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18DEE3" w14:textId="77777777" w:rsidR="002048DA" w:rsidRDefault="002048DA" w:rsidP="002048DA">
      <w:pPr>
        <w:pBdr>
          <w:top w:val="nil"/>
          <w:left w:val="nil"/>
          <w:bottom w:val="nil"/>
          <w:right w:val="nil"/>
          <w:between w:val="nil"/>
        </w:pBdr>
        <w:spacing w:after="80"/>
        <w:jc w:val="both"/>
        <w:rPr>
          <w:rFonts w:ascii="Calibri" w:eastAsia="Calibri" w:hAnsi="Calibri" w:cs="Calibri"/>
          <w:b/>
          <w:color w:val="000000"/>
          <w:sz w:val="22"/>
          <w:szCs w:val="22"/>
        </w:rPr>
      </w:pPr>
      <w:r>
        <w:rPr>
          <w:rFonts w:ascii="Calibri" w:eastAsia="Calibri" w:hAnsi="Calibri" w:cs="Calibri"/>
          <w:b/>
          <w:color w:val="000000"/>
          <w:sz w:val="22"/>
          <w:szCs w:val="22"/>
        </w:rPr>
        <w:t>=Press release=</w:t>
      </w:r>
    </w:p>
    <w:p w14:paraId="6C01B1DD" w14:textId="77777777" w:rsidR="002341F7" w:rsidRDefault="002341F7" w:rsidP="00D1661C">
      <w:pPr>
        <w:keepLines/>
        <w:pBdr>
          <w:top w:val="nil"/>
          <w:left w:val="nil"/>
          <w:bottom w:val="nil"/>
          <w:right w:val="nil"/>
          <w:between w:val="nil"/>
        </w:pBdr>
        <w:rPr>
          <w:rFonts w:ascii="Calibri" w:eastAsia="Calibri" w:hAnsi="Calibri" w:cs="Calibri"/>
          <w:b/>
          <w:color w:val="000000"/>
          <w:sz w:val="32"/>
          <w:szCs w:val="32"/>
        </w:rPr>
      </w:pPr>
    </w:p>
    <w:p w14:paraId="202B8E6C" w14:textId="2FF1D83F" w:rsidR="002048DA" w:rsidRDefault="002048DA" w:rsidP="002048DA">
      <w:pPr>
        <w:keepLines/>
        <w:pBdr>
          <w:top w:val="nil"/>
          <w:left w:val="nil"/>
          <w:bottom w:val="nil"/>
          <w:right w:val="nil"/>
          <w:between w:val="nil"/>
        </w:pBdr>
        <w:jc w:val="center"/>
        <w:rPr>
          <w:rFonts w:ascii="Calibri" w:eastAsia="Calibri" w:hAnsi="Calibri" w:cs="Calibri"/>
          <w:b/>
          <w:color w:val="000000"/>
          <w:sz w:val="32"/>
          <w:szCs w:val="32"/>
        </w:rPr>
      </w:pPr>
      <w:r>
        <w:rPr>
          <w:rFonts w:ascii="Calibri" w:eastAsia="Calibri" w:hAnsi="Calibri" w:cs="Calibri"/>
          <w:b/>
          <w:color w:val="000000"/>
          <w:sz w:val="32"/>
          <w:szCs w:val="32"/>
        </w:rPr>
        <w:t>Sinot Yacht Architecture &amp; Design presents:</w:t>
      </w:r>
    </w:p>
    <w:p w14:paraId="4203848D" w14:textId="77777777" w:rsidR="002048DA" w:rsidRPr="00832CB0" w:rsidRDefault="002048DA" w:rsidP="002048DA">
      <w:pPr>
        <w:keepLines/>
        <w:jc w:val="center"/>
        <w:rPr>
          <w:rFonts w:ascii="Calibri" w:eastAsia="Calibri" w:hAnsi="Calibri" w:cs="Calibri"/>
          <w:b/>
          <w:bCs/>
          <w:sz w:val="56"/>
          <w:szCs w:val="56"/>
          <w:lang w:val="nl-NL"/>
        </w:rPr>
      </w:pPr>
      <w:r w:rsidRPr="00832CB0">
        <w:rPr>
          <w:rFonts w:ascii="Calibri" w:eastAsia="Calibri" w:hAnsi="Calibri" w:cs="Calibri"/>
          <w:b/>
          <w:bCs/>
          <w:sz w:val="52"/>
          <w:szCs w:val="52"/>
          <w:lang w:val="nl-NL"/>
        </w:rPr>
        <w:t>AWARE</w:t>
      </w:r>
    </w:p>
    <w:p w14:paraId="1C00DB5C" w14:textId="77777777" w:rsidR="002048DA" w:rsidRPr="00FE1192" w:rsidRDefault="002048DA" w:rsidP="002048DA">
      <w:pPr>
        <w:keepLines/>
        <w:spacing w:after="160"/>
        <w:jc w:val="center"/>
        <w:rPr>
          <w:rFonts w:ascii="Calibri" w:eastAsia="Calibri" w:hAnsi="Calibri" w:cs="Calibri"/>
          <w:b/>
          <w:i/>
          <w:color w:val="000000"/>
          <w:lang w:val="nl-NL"/>
        </w:rPr>
      </w:pPr>
      <w:r w:rsidRPr="00FE1192">
        <w:rPr>
          <w:rFonts w:ascii="Calibri" w:eastAsia="Calibri" w:hAnsi="Calibri" w:cs="Calibri"/>
          <w:b/>
          <w:i/>
          <w:sz w:val="32"/>
          <w:szCs w:val="32"/>
          <w:lang w:val="nl-NL"/>
        </w:rPr>
        <w:t>The Essence of Luxury</w:t>
      </w:r>
    </w:p>
    <w:p w14:paraId="67EC0C7F" w14:textId="77777777" w:rsidR="002048DA" w:rsidRPr="00FE1192" w:rsidRDefault="002048DA" w:rsidP="002048DA">
      <w:pPr>
        <w:pBdr>
          <w:top w:val="nil"/>
          <w:left w:val="nil"/>
          <w:bottom w:val="nil"/>
          <w:right w:val="nil"/>
          <w:between w:val="nil"/>
        </w:pBdr>
        <w:spacing w:after="80"/>
        <w:jc w:val="both"/>
        <w:rPr>
          <w:rFonts w:ascii="Calibri" w:eastAsia="Calibri" w:hAnsi="Calibri" w:cs="Calibri"/>
          <w:color w:val="000000"/>
          <w:sz w:val="22"/>
          <w:szCs w:val="22"/>
          <w:lang w:val="en-US"/>
        </w:rPr>
      </w:pPr>
      <w:r>
        <w:rPr>
          <w:rFonts w:ascii="Calibri" w:eastAsia="Calibri" w:hAnsi="Calibri" w:cs="Calibri"/>
          <w:noProof/>
          <w:color w:val="000000"/>
          <w:sz w:val="22"/>
          <w:szCs w:val="22"/>
          <w:lang w:val="en-US"/>
        </w:rPr>
        <w:drawing>
          <wp:inline distT="0" distB="0" distL="0" distR="0" wp14:anchorId="4A16FFB4" wp14:editId="6F5C8583">
            <wp:extent cx="5756910" cy="1395730"/>
            <wp:effectExtent l="0" t="0" r="0" b="1270"/>
            <wp:docPr id="2022853104" name="Picture 1" descr="Afbeelding met transport, watervoertuig, Scheepsbouwkunde, ja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853104" name="Afbeelding 1" descr="Afbeelding met transport, watervoertuig, Scheepsbouwkunde, jacht&#10;&#10;Automatisch gegenereerde beschrijvi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56910" cy="1395730"/>
                    </a:xfrm>
                    <a:prstGeom prst="rect">
                      <a:avLst/>
                    </a:prstGeom>
                  </pic:spPr>
                </pic:pic>
              </a:graphicData>
            </a:graphic>
          </wp:inline>
        </w:drawing>
      </w:r>
    </w:p>
    <w:p w14:paraId="03C00197" w14:textId="7C193E34" w:rsidR="002048DA" w:rsidRPr="00D1661C" w:rsidRDefault="002048DA" w:rsidP="00D1661C">
      <w:pPr>
        <w:pBdr>
          <w:top w:val="nil"/>
          <w:left w:val="nil"/>
          <w:bottom w:val="nil"/>
          <w:right w:val="nil"/>
          <w:between w:val="nil"/>
        </w:pBdr>
        <w:spacing w:afterLines="120" w:after="288"/>
        <w:jc w:val="both"/>
        <w:rPr>
          <w:rFonts w:ascii="Calibri" w:eastAsia="Calibri" w:hAnsi="Calibri" w:cs="Calibri"/>
          <w:b/>
          <w:color w:val="000000"/>
        </w:rPr>
      </w:pPr>
      <w:r w:rsidRPr="00D1661C">
        <w:rPr>
          <w:rFonts w:ascii="Calibri" w:eastAsia="Calibri" w:hAnsi="Calibri" w:cs="Calibri"/>
          <w:color w:val="000000"/>
        </w:rPr>
        <w:t xml:space="preserve">Eemnes / </w:t>
      </w:r>
      <w:r w:rsidRPr="00D1661C">
        <w:rPr>
          <w:rFonts w:ascii="Calibri" w:eastAsia="Calibri" w:hAnsi="Calibri" w:cs="Calibri"/>
        </w:rPr>
        <w:t>Monaco</w:t>
      </w:r>
      <w:r w:rsidRPr="00D1661C">
        <w:rPr>
          <w:rFonts w:ascii="Calibri" w:eastAsia="Calibri" w:hAnsi="Calibri" w:cs="Calibri"/>
          <w:color w:val="000000"/>
        </w:rPr>
        <w:t xml:space="preserve">, </w:t>
      </w:r>
      <w:r w:rsidRPr="00D1661C">
        <w:rPr>
          <w:rFonts w:ascii="Calibri" w:eastAsia="Calibri" w:hAnsi="Calibri" w:cs="Calibri"/>
        </w:rPr>
        <w:t>September</w:t>
      </w:r>
      <w:r w:rsidRPr="00D1661C">
        <w:rPr>
          <w:rFonts w:ascii="Calibri" w:eastAsia="Calibri" w:hAnsi="Calibri" w:cs="Calibri"/>
          <w:color w:val="000000"/>
        </w:rPr>
        <w:t xml:space="preserve"> 2</w:t>
      </w:r>
      <w:r w:rsidR="007A509F">
        <w:rPr>
          <w:rFonts w:ascii="Calibri" w:eastAsia="Calibri" w:hAnsi="Calibri" w:cs="Calibri"/>
        </w:rPr>
        <w:t>6</w:t>
      </w:r>
      <w:r w:rsidRPr="00D1661C">
        <w:rPr>
          <w:rFonts w:ascii="Calibri" w:eastAsia="Calibri" w:hAnsi="Calibri" w:cs="Calibri"/>
          <w:color w:val="000000"/>
        </w:rPr>
        <w:t>, 202</w:t>
      </w:r>
      <w:r w:rsidRPr="00D1661C">
        <w:rPr>
          <w:rFonts w:ascii="Calibri" w:eastAsia="Calibri" w:hAnsi="Calibri" w:cs="Calibri"/>
        </w:rPr>
        <w:t>3</w:t>
      </w:r>
      <w:r w:rsidRPr="00D1661C">
        <w:rPr>
          <w:rFonts w:ascii="Calibri" w:eastAsia="Calibri" w:hAnsi="Calibri" w:cs="Calibri"/>
          <w:color w:val="000000"/>
        </w:rPr>
        <w:t xml:space="preserve"> – </w:t>
      </w:r>
      <w:r w:rsidRPr="00D1661C">
        <w:rPr>
          <w:rFonts w:ascii="Calibri" w:eastAsia="Calibri" w:hAnsi="Calibri" w:cs="Calibri"/>
          <w:b/>
          <w:color w:val="000000"/>
        </w:rPr>
        <w:t>Sinot Yacht Architecture &amp; Design is proud to present AWARE, a yacht concept where space optimization is at the forefront and which has an open eye for what matters most: an abundance of space, an exceptional inside-outside connection to the sea, spacious and comfortable lounges, and vast exterior decks. AWARE is the Essence of Luxury, a logical step in yacht design where all the available space is used to give owner</w:t>
      </w:r>
      <w:r w:rsidR="00371EAF" w:rsidRPr="00D1661C">
        <w:rPr>
          <w:rFonts w:ascii="Calibri" w:eastAsia="Calibri" w:hAnsi="Calibri" w:cs="Calibri"/>
          <w:b/>
          <w:color w:val="000000"/>
        </w:rPr>
        <w:t>s</w:t>
      </w:r>
      <w:r w:rsidRPr="00D1661C">
        <w:rPr>
          <w:rFonts w:ascii="Calibri" w:eastAsia="Calibri" w:hAnsi="Calibri" w:cs="Calibri"/>
          <w:b/>
          <w:color w:val="000000"/>
        </w:rPr>
        <w:t xml:space="preserve"> and guests the best possible experience. Sinot Yacht Architecture &amp; Design presents the ready to build, fully operational concept AWARE with a stunning 1600 mm scale model at the Monaco Yacht Show 2023 (Stand: Parvis Piscine PP67).</w:t>
      </w:r>
    </w:p>
    <w:p w14:paraId="7809A8B6" w14:textId="77777777" w:rsidR="002048DA" w:rsidRPr="00D1661C" w:rsidRDefault="002048DA" w:rsidP="00D1661C">
      <w:pPr>
        <w:shd w:val="clear" w:color="auto" w:fill="FFFFFF"/>
        <w:rPr>
          <w:rFonts w:ascii="Calibri" w:eastAsia="Calibri" w:hAnsi="Calibri" w:cs="Calibri"/>
          <w:b/>
        </w:rPr>
      </w:pPr>
      <w:r w:rsidRPr="00D1661C">
        <w:rPr>
          <w:rFonts w:ascii="Calibri" w:eastAsia="Calibri" w:hAnsi="Calibri" w:cs="Calibri"/>
          <w:b/>
          <w:color w:val="000000"/>
        </w:rPr>
        <w:t xml:space="preserve">Design Vision </w:t>
      </w:r>
      <w:r w:rsidRPr="00D1661C">
        <w:rPr>
          <w:rFonts w:ascii="Calibri" w:eastAsia="Calibri" w:hAnsi="Calibri" w:cs="Calibri"/>
          <w:b/>
        </w:rPr>
        <w:t>AWARE</w:t>
      </w:r>
    </w:p>
    <w:p w14:paraId="2B25F843" w14:textId="399B1EED" w:rsidR="002048DA" w:rsidRPr="00D1661C" w:rsidRDefault="002048DA" w:rsidP="00D1661C">
      <w:pPr>
        <w:shd w:val="clear" w:color="auto" w:fill="FFFFFF"/>
        <w:rPr>
          <w:rFonts w:ascii="Calibri" w:eastAsia="Calibri" w:hAnsi="Calibri" w:cs="Calibri"/>
          <w:bCs/>
        </w:rPr>
      </w:pPr>
      <w:r w:rsidRPr="00D1661C">
        <w:rPr>
          <w:rFonts w:ascii="Calibri" w:eastAsia="Calibri" w:hAnsi="Calibri" w:cs="Calibri"/>
          <w:bCs/>
        </w:rPr>
        <w:t>The world of superyachts is all about optimization</w:t>
      </w:r>
      <w:r w:rsidR="00371EAF" w:rsidRPr="00D1661C">
        <w:rPr>
          <w:rFonts w:ascii="Calibri" w:eastAsia="Calibri" w:hAnsi="Calibri" w:cs="Calibri"/>
          <w:bCs/>
        </w:rPr>
        <w:t>:</w:t>
      </w:r>
      <w:r w:rsidRPr="00D1661C">
        <w:rPr>
          <w:rFonts w:ascii="Calibri" w:eastAsia="Calibri" w:hAnsi="Calibri" w:cs="Calibri"/>
          <w:bCs/>
        </w:rPr>
        <w:t xml:space="preserve"> </w:t>
      </w:r>
      <w:r w:rsidR="00D74CC8" w:rsidRPr="00D1661C">
        <w:rPr>
          <w:rFonts w:ascii="Calibri" w:eastAsia="Calibri" w:hAnsi="Calibri" w:cs="Calibri"/>
          <w:bCs/>
        </w:rPr>
        <w:t>o</w:t>
      </w:r>
      <w:r w:rsidRPr="00D1661C">
        <w:rPr>
          <w:rFonts w:ascii="Calibri" w:eastAsia="Calibri" w:hAnsi="Calibri" w:cs="Calibri"/>
          <w:bCs/>
        </w:rPr>
        <w:t xml:space="preserve">f luxury, of the scarce time owners spend on board with their loved ones, of privacy and of all the delights life at sea has to offer. The optimization of space is at the heart of the design vision for AWARE. </w:t>
      </w:r>
      <w:r w:rsidR="00D74CC8" w:rsidRPr="00D1661C">
        <w:rPr>
          <w:rFonts w:ascii="Calibri" w:eastAsia="Calibri" w:hAnsi="Calibri" w:cs="Calibri"/>
          <w:bCs/>
        </w:rPr>
        <w:t xml:space="preserve">As </w:t>
      </w:r>
      <w:r w:rsidR="00D74CC8" w:rsidRPr="00D1661C">
        <w:rPr>
          <w:rFonts w:ascii="Calibri" w:eastAsia="Calibri" w:hAnsi="Calibri" w:cs="Calibri"/>
        </w:rPr>
        <w:t>d</w:t>
      </w:r>
      <w:r w:rsidRPr="00D1661C">
        <w:rPr>
          <w:rFonts w:ascii="Calibri" w:eastAsia="Calibri" w:hAnsi="Calibri" w:cs="Calibri"/>
        </w:rPr>
        <w:t>esigner Sander Sinot explains: “For the design of AWARE the focus is on maximizing the space on board within the yacht’s limited structure. We designed open plan layouts for the beach club, lounges and exterior decks that offer inherent flexibility and ample space while reducing the number of decks.”</w:t>
      </w:r>
    </w:p>
    <w:p w14:paraId="6AB1F2D0" w14:textId="0C3E5FD1" w:rsidR="002048DA" w:rsidRPr="00D1661C" w:rsidRDefault="002048DA" w:rsidP="00D1661C">
      <w:pPr>
        <w:shd w:val="clear" w:color="auto" w:fill="FFFFFF"/>
        <w:spacing w:afterLines="120" w:after="288"/>
        <w:rPr>
          <w:rFonts w:ascii="Calibri" w:eastAsia="Calibri" w:hAnsi="Calibri" w:cs="Calibri"/>
          <w:bCs/>
        </w:rPr>
      </w:pPr>
      <w:r w:rsidRPr="00D1661C">
        <w:rPr>
          <w:rFonts w:ascii="Calibri" w:eastAsia="Calibri" w:hAnsi="Calibri" w:cs="Calibri"/>
          <w:bCs/>
        </w:rPr>
        <w:t>In addition, by reducing GTs, AWARE provides unprecedented amounts of outdoor space on the</w:t>
      </w:r>
      <w:r w:rsidR="00D74CC8" w:rsidRPr="00D1661C">
        <w:rPr>
          <w:rFonts w:ascii="Calibri" w:eastAsia="Calibri" w:hAnsi="Calibri" w:cs="Calibri"/>
          <w:bCs/>
        </w:rPr>
        <w:t xml:space="preserve"> </w:t>
      </w:r>
      <w:r w:rsidR="00371EAF" w:rsidRPr="00D1661C">
        <w:rPr>
          <w:rFonts w:ascii="Calibri" w:eastAsia="Calibri" w:hAnsi="Calibri" w:cs="Calibri"/>
          <w:bCs/>
        </w:rPr>
        <w:t xml:space="preserve">living areas that are most often used, the </w:t>
      </w:r>
      <w:r w:rsidRPr="00D1661C">
        <w:rPr>
          <w:rFonts w:ascii="Calibri" w:eastAsia="Calibri" w:hAnsi="Calibri" w:cs="Calibri"/>
          <w:bCs/>
        </w:rPr>
        <w:t>beach deck and upper deck</w:t>
      </w:r>
      <w:r w:rsidR="00D74CC8" w:rsidRPr="00D1661C">
        <w:rPr>
          <w:rFonts w:ascii="Calibri" w:eastAsia="Calibri" w:hAnsi="Calibri" w:cs="Calibri"/>
          <w:bCs/>
        </w:rPr>
        <w:t xml:space="preserve">, </w:t>
      </w:r>
      <w:r w:rsidRPr="00D1661C">
        <w:rPr>
          <w:rFonts w:ascii="Calibri" w:eastAsia="Calibri" w:hAnsi="Calibri" w:cs="Calibri"/>
          <w:bCs/>
        </w:rPr>
        <w:t>add</w:t>
      </w:r>
      <w:r w:rsidR="00D74CC8" w:rsidRPr="00D1661C">
        <w:rPr>
          <w:rFonts w:ascii="Calibri" w:eastAsia="Calibri" w:hAnsi="Calibri" w:cs="Calibri"/>
          <w:bCs/>
        </w:rPr>
        <w:t>ing</w:t>
      </w:r>
      <w:r w:rsidRPr="00D1661C">
        <w:rPr>
          <w:rFonts w:ascii="Calibri" w:eastAsia="Calibri" w:hAnsi="Calibri" w:cs="Calibri"/>
          <w:bCs/>
        </w:rPr>
        <w:t xml:space="preserve"> the most value for users. “The principle of maximizing space and reducing GT yields </w:t>
      </w:r>
      <w:r w:rsidR="00D74CC8" w:rsidRPr="00D1661C">
        <w:rPr>
          <w:rFonts w:ascii="Calibri" w:eastAsia="Calibri" w:hAnsi="Calibri" w:cs="Calibri"/>
          <w:bCs/>
        </w:rPr>
        <w:t xml:space="preserve">with </w:t>
      </w:r>
      <w:r w:rsidRPr="00D1661C">
        <w:rPr>
          <w:rFonts w:ascii="Calibri" w:eastAsia="Calibri" w:hAnsi="Calibri" w:cs="Calibri"/>
          <w:bCs/>
        </w:rPr>
        <w:t>a distinct, sleek, minimalist and super-spacious design that focuses on optimizing a number of much-used larger spaces aboard, is often requested by experienced owners</w:t>
      </w:r>
      <w:r w:rsidR="00D74CC8" w:rsidRPr="00D1661C">
        <w:rPr>
          <w:rFonts w:ascii="Calibri" w:eastAsia="Calibri" w:hAnsi="Calibri" w:cs="Calibri"/>
          <w:bCs/>
        </w:rPr>
        <w:t xml:space="preserve">,” Sinot points out. </w:t>
      </w:r>
      <w:r w:rsidRPr="00D1661C">
        <w:rPr>
          <w:rFonts w:ascii="Calibri" w:eastAsia="Calibri" w:hAnsi="Calibri" w:cs="Calibri"/>
          <w:bCs/>
        </w:rPr>
        <w:t xml:space="preserve">“Other exceptional features are the Beach Club with </w:t>
      </w:r>
      <w:r w:rsidR="00D74CC8" w:rsidRPr="00D1661C">
        <w:rPr>
          <w:rFonts w:ascii="Calibri" w:eastAsia="Calibri" w:hAnsi="Calibri" w:cs="Calibri"/>
          <w:bCs/>
        </w:rPr>
        <w:t xml:space="preserve">a </w:t>
      </w:r>
      <w:r w:rsidRPr="00D1661C">
        <w:rPr>
          <w:rFonts w:ascii="Calibri" w:eastAsia="Calibri" w:hAnsi="Calibri" w:cs="Calibri"/>
          <w:bCs/>
        </w:rPr>
        <w:t xml:space="preserve">3-meter-high ceiling and fold-down hatches and the sliding parts of the glass façade that </w:t>
      </w:r>
      <w:r w:rsidR="00D74CC8" w:rsidRPr="00D1661C">
        <w:rPr>
          <w:rFonts w:ascii="Calibri" w:eastAsia="Calibri" w:hAnsi="Calibri" w:cs="Calibri"/>
          <w:bCs/>
        </w:rPr>
        <w:t xml:space="preserve">seamlessly </w:t>
      </w:r>
      <w:r w:rsidRPr="00D1661C">
        <w:rPr>
          <w:rFonts w:ascii="Calibri" w:eastAsia="Calibri" w:hAnsi="Calibri" w:cs="Calibri"/>
          <w:bCs/>
        </w:rPr>
        <w:t>blends AWARE's interior and exterior.”</w:t>
      </w:r>
    </w:p>
    <w:p w14:paraId="47BCF28C" w14:textId="77777777" w:rsidR="002048DA" w:rsidRDefault="002048DA" w:rsidP="00D1661C">
      <w:pPr>
        <w:shd w:val="clear" w:color="auto" w:fill="FFFFFF"/>
        <w:spacing w:afterLines="120" w:after="288"/>
        <w:rPr>
          <w:rFonts w:ascii="Calibri" w:eastAsia="Calibri" w:hAnsi="Calibri" w:cs="Calibri"/>
          <w:b/>
        </w:rPr>
      </w:pPr>
    </w:p>
    <w:p w14:paraId="190E407F" w14:textId="77777777" w:rsidR="00D1661C" w:rsidRPr="00D1661C" w:rsidRDefault="00D1661C" w:rsidP="00D1661C">
      <w:pPr>
        <w:shd w:val="clear" w:color="auto" w:fill="FFFFFF"/>
        <w:spacing w:afterLines="120" w:after="288"/>
        <w:rPr>
          <w:rFonts w:ascii="Calibri" w:eastAsia="Calibri" w:hAnsi="Calibri" w:cs="Calibri"/>
          <w:b/>
        </w:rPr>
      </w:pPr>
    </w:p>
    <w:p w14:paraId="36B1CEA9" w14:textId="77777777" w:rsidR="002048DA" w:rsidRPr="00D1661C" w:rsidRDefault="002048DA" w:rsidP="00D1661C">
      <w:pPr>
        <w:shd w:val="clear" w:color="auto" w:fill="FFFFFF"/>
        <w:rPr>
          <w:rFonts w:ascii="Calibri" w:eastAsia="Calibri" w:hAnsi="Calibri" w:cs="Calibri"/>
          <w:b/>
        </w:rPr>
      </w:pPr>
      <w:r w:rsidRPr="00D1661C">
        <w:rPr>
          <w:rFonts w:ascii="Calibri" w:eastAsia="Calibri" w:hAnsi="Calibri" w:cs="Calibri"/>
          <w:b/>
        </w:rPr>
        <w:lastRenderedPageBreak/>
        <w:t>The Essence of Luxury</w:t>
      </w:r>
    </w:p>
    <w:p w14:paraId="363DE5E0" w14:textId="52CD141D" w:rsidR="00325835" w:rsidRPr="00D1661C" w:rsidRDefault="002048DA" w:rsidP="00D1661C">
      <w:pPr>
        <w:shd w:val="clear" w:color="auto" w:fill="FFFFFF"/>
        <w:spacing w:afterLines="50" w:after="120"/>
        <w:rPr>
          <w:rFonts w:ascii="Calibri" w:eastAsia="Calibri" w:hAnsi="Calibri" w:cs="Calibri"/>
          <w:bCs/>
        </w:rPr>
      </w:pPr>
      <w:r w:rsidRPr="00D1661C">
        <w:rPr>
          <w:rFonts w:ascii="Calibri" w:eastAsia="Calibri" w:hAnsi="Calibri" w:cs="Calibri"/>
          <w:bCs/>
        </w:rPr>
        <w:t xml:space="preserve">Careful use of proportions in both the exterior and interior of AWARE </w:t>
      </w:r>
      <w:r w:rsidR="00AC6312" w:rsidRPr="00D1661C">
        <w:rPr>
          <w:rFonts w:ascii="Calibri" w:eastAsia="Calibri" w:hAnsi="Calibri" w:cs="Calibri"/>
          <w:bCs/>
          <w:color w:val="000000" w:themeColor="text1"/>
        </w:rPr>
        <w:t xml:space="preserve">maximizes exterior and interior serenity </w:t>
      </w:r>
      <w:r w:rsidRPr="00D1661C">
        <w:rPr>
          <w:rFonts w:ascii="Calibri" w:eastAsia="Calibri" w:hAnsi="Calibri" w:cs="Calibri"/>
          <w:bCs/>
          <w:color w:val="000000" w:themeColor="text1"/>
        </w:rPr>
        <w:t>result</w:t>
      </w:r>
      <w:r w:rsidR="00AC6312" w:rsidRPr="00D1661C">
        <w:rPr>
          <w:rFonts w:ascii="Calibri" w:eastAsia="Calibri" w:hAnsi="Calibri" w:cs="Calibri"/>
          <w:bCs/>
          <w:color w:val="000000" w:themeColor="text1"/>
        </w:rPr>
        <w:t>ing</w:t>
      </w:r>
      <w:r w:rsidRPr="00D1661C">
        <w:rPr>
          <w:rFonts w:ascii="Calibri" w:eastAsia="Calibri" w:hAnsi="Calibri" w:cs="Calibri"/>
          <w:bCs/>
          <w:color w:val="000000" w:themeColor="text1"/>
        </w:rPr>
        <w:t xml:space="preserve"> in a pure space experience</w:t>
      </w:r>
      <w:r w:rsidRPr="00D1661C">
        <w:rPr>
          <w:rFonts w:ascii="Calibri" w:eastAsia="Calibri" w:hAnsi="Calibri" w:cs="Calibri"/>
          <w:bCs/>
        </w:rPr>
        <w:t xml:space="preserve">. Light is used as a tool to set interior moods using shutters, adjustable blinds and grids in concealed skylights </w:t>
      </w:r>
      <w:r w:rsidR="00D74CC8" w:rsidRPr="00D1661C">
        <w:rPr>
          <w:rFonts w:ascii="Calibri" w:eastAsia="Calibri" w:hAnsi="Calibri" w:cs="Calibri"/>
          <w:bCs/>
        </w:rPr>
        <w:t>which</w:t>
      </w:r>
      <w:r w:rsidRPr="00D1661C">
        <w:rPr>
          <w:rFonts w:ascii="Calibri" w:eastAsia="Calibri" w:hAnsi="Calibri" w:cs="Calibri"/>
          <w:bCs/>
        </w:rPr>
        <w:t xml:space="preserve"> </w:t>
      </w:r>
      <w:r w:rsidR="00D74CC8" w:rsidRPr="00D1661C">
        <w:rPr>
          <w:rFonts w:ascii="Calibri" w:eastAsia="Calibri" w:hAnsi="Calibri" w:cs="Calibri"/>
          <w:bCs/>
        </w:rPr>
        <w:t>admit</w:t>
      </w:r>
      <w:r w:rsidRPr="00D1661C">
        <w:rPr>
          <w:rFonts w:ascii="Calibri" w:eastAsia="Calibri" w:hAnsi="Calibri" w:cs="Calibri"/>
          <w:bCs/>
        </w:rPr>
        <w:t xml:space="preserve"> </w:t>
      </w:r>
      <w:r w:rsidR="00D74CC8" w:rsidRPr="00D1661C">
        <w:rPr>
          <w:rFonts w:ascii="Calibri" w:eastAsia="Calibri" w:hAnsi="Calibri" w:cs="Calibri"/>
          <w:bCs/>
        </w:rPr>
        <w:t>controlled</w:t>
      </w:r>
      <w:r w:rsidRPr="00D1661C">
        <w:rPr>
          <w:rFonts w:ascii="Calibri" w:eastAsia="Calibri" w:hAnsi="Calibri" w:cs="Calibri"/>
          <w:bCs/>
        </w:rPr>
        <w:t xml:space="preserve"> levels of daylight. Sinot: “For our design team this is one of the most challenging concepts we </w:t>
      </w:r>
      <w:r w:rsidR="00D74CC8" w:rsidRPr="00D1661C">
        <w:rPr>
          <w:rFonts w:ascii="Calibri" w:eastAsia="Calibri" w:hAnsi="Calibri" w:cs="Calibri"/>
          <w:bCs/>
        </w:rPr>
        <w:t xml:space="preserve">have </w:t>
      </w:r>
      <w:r w:rsidRPr="00D1661C">
        <w:rPr>
          <w:rFonts w:ascii="Calibri" w:eastAsia="Calibri" w:hAnsi="Calibri" w:cs="Calibri"/>
          <w:bCs/>
        </w:rPr>
        <w:t>ever launched because this is a next step in a yacht’s overall efficiency, and we believe a next step in yacht design.” This efficiency, Sinot stresses, results in the Essence of Luxury: “AWARE combines a superior quality of build with a sophisticated use of natural materials and a seamless integration of technology resulting in a minimalistic, essential design atmosphere that creates a holistic awareness of the yacht for a true connoisseur owner.”</w:t>
      </w:r>
    </w:p>
    <w:p w14:paraId="14A9884A" w14:textId="3D245782" w:rsidR="002048DA" w:rsidRPr="00D1661C" w:rsidRDefault="002048DA" w:rsidP="00D1661C">
      <w:pPr>
        <w:shd w:val="clear" w:color="auto" w:fill="FFFFFF"/>
        <w:rPr>
          <w:rFonts w:ascii="Calibri" w:eastAsia="Calibri" w:hAnsi="Calibri" w:cs="Calibri"/>
          <w:b/>
        </w:rPr>
      </w:pPr>
      <w:r w:rsidRPr="00D1661C">
        <w:rPr>
          <w:rFonts w:ascii="Calibri" w:eastAsia="Calibri" w:hAnsi="Calibri" w:cs="Calibri"/>
          <w:b/>
        </w:rPr>
        <w:t>Elongated and elegant</w:t>
      </w:r>
    </w:p>
    <w:p w14:paraId="55B49FCA" w14:textId="20897D6B" w:rsidR="002048DA" w:rsidRPr="00D1661C" w:rsidRDefault="002048DA" w:rsidP="00D1661C">
      <w:pPr>
        <w:shd w:val="clear" w:color="auto" w:fill="FFFFFF"/>
        <w:spacing w:afterLines="50" w:after="120"/>
        <w:rPr>
          <w:rFonts w:ascii="Calibri" w:eastAsia="Calibri" w:hAnsi="Calibri" w:cs="Calibri"/>
          <w:b/>
        </w:rPr>
      </w:pPr>
      <w:r w:rsidRPr="00D1661C">
        <w:rPr>
          <w:rFonts w:ascii="Calibri" w:eastAsia="Calibri" w:hAnsi="Calibri" w:cs="Calibri"/>
          <w:bCs/>
        </w:rPr>
        <w:t xml:space="preserve">All lounges, interior spaces and exterior decks are proportioned to provide ultimate functionality and an optimal inside-out experience. With a LOA of 79,9 meters and a height of just 8 meters above the waterline, the low profile of AWARE is elongated and elegant. AWARE’s </w:t>
      </w:r>
      <w:r w:rsidR="00D74CC8" w:rsidRPr="00D1661C">
        <w:rPr>
          <w:rFonts w:ascii="Calibri" w:eastAsia="Calibri" w:hAnsi="Calibri" w:cs="Calibri"/>
          <w:bCs/>
        </w:rPr>
        <w:t>t</w:t>
      </w:r>
      <w:r w:rsidRPr="00D1661C">
        <w:rPr>
          <w:rFonts w:ascii="Calibri" w:eastAsia="Calibri" w:hAnsi="Calibri" w:cs="Calibri"/>
          <w:bCs/>
        </w:rPr>
        <w:t xml:space="preserve">riple deck yacht design has an open plan pavilion on the bridge deck offering unrestricted views of the ocean </w:t>
      </w:r>
      <w:r w:rsidR="00D74CC8" w:rsidRPr="00D1661C">
        <w:rPr>
          <w:rFonts w:ascii="Calibri" w:eastAsia="Calibri" w:hAnsi="Calibri" w:cs="Calibri"/>
          <w:bCs/>
        </w:rPr>
        <w:t>on</w:t>
      </w:r>
      <w:r w:rsidRPr="00D1661C">
        <w:rPr>
          <w:rFonts w:ascii="Calibri" w:eastAsia="Calibri" w:hAnsi="Calibri" w:cs="Calibri"/>
          <w:bCs/>
        </w:rPr>
        <w:t xml:space="preserve"> all sides. </w:t>
      </w:r>
    </w:p>
    <w:p w14:paraId="0D62F8A1" w14:textId="60C9F3D9" w:rsidR="002048DA" w:rsidRPr="00D1661C" w:rsidRDefault="002048DA" w:rsidP="00D1661C">
      <w:pPr>
        <w:shd w:val="clear" w:color="auto" w:fill="FFFFFF"/>
        <w:rPr>
          <w:rFonts w:ascii="Calibri" w:eastAsia="Calibri" w:hAnsi="Calibri" w:cs="Calibri"/>
          <w:b/>
          <w:lang w:val="en-US"/>
        </w:rPr>
      </w:pPr>
      <w:r w:rsidRPr="00D1661C">
        <w:rPr>
          <w:rFonts w:ascii="Calibri" w:eastAsia="Calibri" w:hAnsi="Calibri" w:cs="Calibri"/>
          <w:b/>
          <w:lang w:val="en-US"/>
        </w:rPr>
        <w:t>Owner’s State Room: Dreamtime delights</w:t>
      </w:r>
    </w:p>
    <w:p w14:paraId="0B40EDF1" w14:textId="559D4664" w:rsidR="002048DA" w:rsidRPr="00D1661C" w:rsidRDefault="002048DA" w:rsidP="00D1661C">
      <w:pPr>
        <w:shd w:val="clear" w:color="auto" w:fill="FFFFFF"/>
        <w:spacing w:afterLines="50" w:after="120"/>
        <w:rPr>
          <w:rFonts w:ascii="Calibri" w:eastAsia="Calibri" w:hAnsi="Calibri" w:cs="Calibri"/>
          <w:bCs/>
          <w:lang w:val="en-US"/>
        </w:rPr>
      </w:pPr>
      <w:r w:rsidRPr="00D1661C">
        <w:rPr>
          <w:rFonts w:ascii="Calibri" w:eastAsia="Calibri" w:hAnsi="Calibri" w:cs="Calibri"/>
          <w:bCs/>
          <w:lang w:val="en-US"/>
        </w:rPr>
        <w:t xml:space="preserve">Located forward </w:t>
      </w:r>
      <w:r w:rsidR="00371EAF" w:rsidRPr="00D1661C">
        <w:rPr>
          <w:rFonts w:ascii="Calibri" w:eastAsia="Calibri" w:hAnsi="Calibri" w:cs="Calibri"/>
          <w:bCs/>
          <w:lang w:val="en-US"/>
        </w:rPr>
        <w:t>on</w:t>
      </w:r>
      <w:r w:rsidRPr="00D1661C">
        <w:rPr>
          <w:rFonts w:ascii="Calibri" w:eastAsia="Calibri" w:hAnsi="Calibri" w:cs="Calibri"/>
          <w:bCs/>
          <w:lang w:val="en-US"/>
        </w:rPr>
        <w:t xml:space="preserve"> </w:t>
      </w:r>
      <w:r w:rsidR="00D74CC8" w:rsidRPr="00D1661C">
        <w:rPr>
          <w:rFonts w:ascii="Calibri" w:eastAsia="Calibri" w:hAnsi="Calibri" w:cs="Calibri"/>
          <w:bCs/>
          <w:lang w:val="en-US"/>
        </w:rPr>
        <w:t xml:space="preserve">AWARE’s </w:t>
      </w:r>
      <w:r w:rsidRPr="00D1661C">
        <w:rPr>
          <w:rFonts w:ascii="Calibri" w:eastAsia="Calibri" w:hAnsi="Calibri" w:cs="Calibri"/>
          <w:bCs/>
          <w:lang w:val="en-US"/>
        </w:rPr>
        <w:t>main deck, the beam-wide owner’s state room offers 80m2 of living, sleeping, bathroom and dressing space. Again, optimal use of space provides unprecedented spaciousness. The open plan arrangement combines a bedroom with a lounge and balcony with a private jacuzzi. Glass siding doors and a glass bulwark provide a seamless transition from inside to outside. A combined bathroom and dressing space for the owner’s state room optimizes the efficiency of space usage. All the features in the owner’s state room consist of custom-designed pieces, hand-crafted from durable and natural materials.</w:t>
      </w:r>
    </w:p>
    <w:p w14:paraId="54F4DB57" w14:textId="62D13EFF" w:rsidR="002048DA" w:rsidRPr="00D1661C" w:rsidRDefault="002048DA" w:rsidP="00D1661C">
      <w:pPr>
        <w:shd w:val="clear" w:color="auto" w:fill="FFFFFF"/>
        <w:rPr>
          <w:rFonts w:ascii="Calibri" w:eastAsia="Calibri" w:hAnsi="Calibri" w:cs="Calibri"/>
          <w:b/>
          <w:lang w:val="en-US"/>
        </w:rPr>
      </w:pPr>
      <w:r w:rsidRPr="00D1661C">
        <w:rPr>
          <w:rFonts w:ascii="Calibri" w:eastAsia="Calibri" w:hAnsi="Calibri" w:cs="Calibri"/>
          <w:b/>
          <w:lang w:val="en-US"/>
        </w:rPr>
        <w:t>Guest State Rooms: Mindful hospitality</w:t>
      </w:r>
    </w:p>
    <w:p w14:paraId="2B3764CD" w14:textId="0DA23FF9" w:rsidR="002048DA" w:rsidRPr="00D1661C" w:rsidRDefault="002048DA" w:rsidP="00D1661C">
      <w:pPr>
        <w:shd w:val="clear" w:color="auto" w:fill="FFFFFF"/>
        <w:spacing w:afterLines="50" w:after="120"/>
        <w:rPr>
          <w:rFonts w:ascii="Calibri" w:eastAsia="Calibri" w:hAnsi="Calibri" w:cs="Calibri"/>
          <w:bCs/>
          <w:lang w:val="en-US"/>
        </w:rPr>
      </w:pPr>
      <w:r w:rsidRPr="00D1661C">
        <w:rPr>
          <w:rFonts w:ascii="Calibri" w:eastAsia="Calibri" w:hAnsi="Calibri" w:cs="Calibri"/>
          <w:bCs/>
          <w:lang w:val="en-US"/>
        </w:rPr>
        <w:t xml:space="preserve">AWARE has four </w:t>
      </w:r>
      <w:r w:rsidR="00AC6312" w:rsidRPr="00D1661C">
        <w:rPr>
          <w:rFonts w:ascii="Calibri" w:eastAsia="Calibri" w:hAnsi="Calibri" w:cs="Calibri"/>
          <w:bCs/>
          <w:lang w:val="en-US"/>
        </w:rPr>
        <w:t xml:space="preserve">beautifully appointed </w:t>
      </w:r>
      <w:r w:rsidRPr="00D1661C">
        <w:rPr>
          <w:rFonts w:ascii="Calibri" w:eastAsia="Calibri" w:hAnsi="Calibri" w:cs="Calibri"/>
          <w:bCs/>
          <w:lang w:val="en-US"/>
        </w:rPr>
        <w:t>guest state rooms located around AWARE’s central staircase lobby. The full-length windows in the bedrooms and the ensuite bathrooms deliver an infinite connection with the surrounding seascape. The guest state rooms are designed to create an atmosphere of pleasing intimacy and mindful hospitality.</w:t>
      </w:r>
    </w:p>
    <w:p w14:paraId="0722DE00" w14:textId="77777777" w:rsidR="002048DA" w:rsidRPr="00D1661C" w:rsidRDefault="002048DA" w:rsidP="00D1661C">
      <w:pPr>
        <w:shd w:val="clear" w:color="auto" w:fill="FFFFFF"/>
        <w:rPr>
          <w:rFonts w:ascii="Calibri" w:eastAsia="Calibri" w:hAnsi="Calibri" w:cs="Calibri"/>
          <w:b/>
          <w:lang w:val="en-US"/>
        </w:rPr>
      </w:pPr>
      <w:r w:rsidRPr="00D1661C">
        <w:rPr>
          <w:rFonts w:ascii="Calibri" w:eastAsia="Calibri" w:hAnsi="Calibri" w:cs="Calibri"/>
          <w:b/>
          <w:lang w:val="en-US"/>
        </w:rPr>
        <w:t xml:space="preserve">Bridge Deck Pavilion: Free-flowing spaciousness </w:t>
      </w:r>
    </w:p>
    <w:p w14:paraId="5FAB4B17" w14:textId="0C262A5A" w:rsidR="002048DA" w:rsidRPr="00D1661C" w:rsidRDefault="002048DA" w:rsidP="00D1661C">
      <w:pPr>
        <w:shd w:val="clear" w:color="auto" w:fill="FFFFFF"/>
        <w:rPr>
          <w:rFonts w:ascii="Calibri" w:eastAsia="Calibri" w:hAnsi="Calibri" w:cs="Calibri"/>
          <w:bCs/>
          <w:lang w:val="en-US"/>
        </w:rPr>
      </w:pPr>
      <w:r w:rsidRPr="00D1661C">
        <w:rPr>
          <w:rFonts w:ascii="Calibri" w:eastAsia="Calibri" w:hAnsi="Calibri" w:cs="Calibri"/>
          <w:bCs/>
          <w:lang w:val="en-US"/>
        </w:rPr>
        <w:t>On the bridge deck</w:t>
      </w:r>
      <w:r w:rsidR="00273D8C" w:rsidRPr="00D1661C">
        <w:rPr>
          <w:rFonts w:ascii="Calibri" w:eastAsia="Calibri" w:hAnsi="Calibri" w:cs="Calibri"/>
          <w:bCs/>
          <w:lang w:val="en-US"/>
        </w:rPr>
        <w:t>,</w:t>
      </w:r>
      <w:r w:rsidRPr="00D1661C">
        <w:rPr>
          <w:rFonts w:ascii="Calibri" w:eastAsia="Calibri" w:hAnsi="Calibri" w:cs="Calibri"/>
          <w:bCs/>
          <w:lang w:val="en-US"/>
        </w:rPr>
        <w:t xml:space="preserve"> a vast 460m2 exterior deck space surrounds the pavilion for guests to fully enjoy views of the sea. Inside, a lounge, dining</w:t>
      </w:r>
      <w:r w:rsidR="00AC6312" w:rsidRPr="00D1661C">
        <w:rPr>
          <w:rFonts w:ascii="Calibri" w:eastAsia="Calibri" w:hAnsi="Calibri" w:cs="Calibri"/>
          <w:bCs/>
          <w:lang w:val="en-US"/>
        </w:rPr>
        <w:t xml:space="preserve"> area</w:t>
      </w:r>
      <w:r w:rsidRPr="00D1661C">
        <w:rPr>
          <w:rFonts w:ascii="Calibri" w:eastAsia="Calibri" w:hAnsi="Calibri" w:cs="Calibri"/>
          <w:bCs/>
          <w:lang w:val="en-US"/>
        </w:rPr>
        <w:t>, library, and semi-open wheelhouse are integrated in one free-flowing space of almost 200m2</w:t>
      </w:r>
      <w:r w:rsidR="00AC6312" w:rsidRPr="00D1661C">
        <w:rPr>
          <w:rFonts w:ascii="Calibri" w:eastAsia="Calibri" w:hAnsi="Calibri" w:cs="Calibri"/>
          <w:bCs/>
          <w:lang w:val="en-US"/>
        </w:rPr>
        <w:t xml:space="preserve"> </w:t>
      </w:r>
      <w:r w:rsidRPr="00D1661C">
        <w:rPr>
          <w:rFonts w:ascii="Calibri" w:eastAsia="Calibri" w:hAnsi="Calibri" w:cs="Calibri"/>
          <w:bCs/>
          <w:lang w:val="en-US"/>
        </w:rPr>
        <w:t xml:space="preserve">enclosed by floor-to-ceiling glass facades with adjustable horizontal louvres at the structural mullions. </w:t>
      </w:r>
      <w:r w:rsidR="00AC6312" w:rsidRPr="00D1661C">
        <w:rPr>
          <w:rFonts w:ascii="Calibri" w:eastAsia="Calibri" w:hAnsi="Calibri" w:cs="Calibri"/>
          <w:bCs/>
          <w:lang w:val="en-US"/>
        </w:rPr>
        <w:t>T</w:t>
      </w:r>
      <w:r w:rsidRPr="00D1661C">
        <w:rPr>
          <w:rFonts w:ascii="Calibri" w:eastAsia="Calibri" w:hAnsi="Calibri" w:cs="Calibri"/>
          <w:bCs/>
          <w:lang w:val="en-US"/>
        </w:rPr>
        <w:t xml:space="preserve">hese facades smoothly slide away to unite the dining area with the outdoor lounge seating </w:t>
      </w:r>
      <w:r w:rsidR="00AC6312" w:rsidRPr="00D1661C">
        <w:rPr>
          <w:rFonts w:ascii="Calibri" w:eastAsia="Calibri" w:hAnsi="Calibri" w:cs="Calibri"/>
          <w:bCs/>
          <w:lang w:val="en-US"/>
        </w:rPr>
        <w:t>at</w:t>
      </w:r>
      <w:r w:rsidRPr="00D1661C">
        <w:rPr>
          <w:rFonts w:ascii="Calibri" w:eastAsia="Calibri" w:hAnsi="Calibri" w:cs="Calibri"/>
          <w:bCs/>
          <w:lang w:val="en-US"/>
        </w:rPr>
        <w:t xml:space="preserve"> the </w:t>
      </w:r>
      <w:r w:rsidR="00AC6312" w:rsidRPr="00D1661C">
        <w:rPr>
          <w:rFonts w:ascii="Calibri" w:eastAsia="Calibri" w:hAnsi="Calibri" w:cs="Calibri"/>
          <w:bCs/>
          <w:lang w:val="en-US"/>
        </w:rPr>
        <w:t xml:space="preserve">aft of the </w:t>
      </w:r>
      <w:r w:rsidRPr="00D1661C">
        <w:rPr>
          <w:rFonts w:ascii="Calibri" w:eastAsia="Calibri" w:hAnsi="Calibri" w:cs="Calibri"/>
          <w:bCs/>
          <w:lang w:val="en-US"/>
        </w:rPr>
        <w:t xml:space="preserve">exterior deck. Skylights </w:t>
      </w:r>
      <w:r w:rsidR="00411524" w:rsidRPr="00D1661C">
        <w:rPr>
          <w:rFonts w:ascii="Calibri" w:eastAsia="Calibri" w:hAnsi="Calibri" w:cs="Calibri"/>
          <w:bCs/>
          <w:lang w:val="en-US"/>
        </w:rPr>
        <w:t xml:space="preserve">with </w:t>
      </w:r>
      <w:r w:rsidR="00273D8C" w:rsidRPr="00D1661C">
        <w:rPr>
          <w:rFonts w:ascii="Calibri" w:eastAsia="Calibri" w:hAnsi="Calibri" w:cs="Calibri"/>
          <w:bCs/>
          <w:lang w:val="en-US"/>
        </w:rPr>
        <w:t xml:space="preserve">integrated shadow grids </w:t>
      </w:r>
      <w:r w:rsidR="00411524" w:rsidRPr="00D1661C">
        <w:rPr>
          <w:rFonts w:ascii="Calibri" w:eastAsia="Calibri" w:hAnsi="Calibri" w:cs="Calibri"/>
          <w:bCs/>
          <w:lang w:val="en-US"/>
        </w:rPr>
        <w:t xml:space="preserve">are </w:t>
      </w:r>
      <w:r w:rsidR="00273D8C" w:rsidRPr="00D1661C">
        <w:rPr>
          <w:rFonts w:ascii="Calibri" w:eastAsia="Calibri" w:hAnsi="Calibri" w:cs="Calibri"/>
          <w:bCs/>
          <w:lang w:val="en-US"/>
        </w:rPr>
        <w:t>situated in the ceiling along the sides of the pavilion</w:t>
      </w:r>
      <w:r w:rsidR="00411524" w:rsidRPr="00D1661C">
        <w:rPr>
          <w:rFonts w:ascii="Calibri" w:eastAsia="Calibri" w:hAnsi="Calibri" w:cs="Calibri"/>
          <w:bCs/>
          <w:lang w:val="en-US"/>
        </w:rPr>
        <w:t>,</w:t>
      </w:r>
      <w:r w:rsidR="00AC6312" w:rsidRPr="00D1661C">
        <w:rPr>
          <w:rFonts w:ascii="Calibri" w:eastAsia="Calibri" w:hAnsi="Calibri" w:cs="Calibri"/>
          <w:bCs/>
          <w:lang w:val="en-US"/>
        </w:rPr>
        <w:t xml:space="preserve"> deliver</w:t>
      </w:r>
      <w:r w:rsidR="00273D8C" w:rsidRPr="00D1661C">
        <w:rPr>
          <w:rFonts w:ascii="Calibri" w:eastAsia="Calibri" w:hAnsi="Calibri" w:cs="Calibri"/>
          <w:bCs/>
          <w:lang w:val="en-US"/>
        </w:rPr>
        <w:t>ing</w:t>
      </w:r>
      <w:r w:rsidR="00AC6312" w:rsidRPr="00D1661C">
        <w:rPr>
          <w:rFonts w:ascii="Calibri" w:eastAsia="Calibri" w:hAnsi="Calibri" w:cs="Calibri"/>
          <w:bCs/>
          <w:lang w:val="en-US"/>
        </w:rPr>
        <w:t xml:space="preserve"> light</w:t>
      </w:r>
      <w:r w:rsidRPr="00D1661C">
        <w:rPr>
          <w:rFonts w:ascii="Calibri" w:eastAsia="Calibri" w:hAnsi="Calibri" w:cs="Calibri"/>
          <w:bCs/>
          <w:lang w:val="en-US"/>
        </w:rPr>
        <w:t xml:space="preserve"> </w:t>
      </w:r>
      <w:r w:rsidR="00AC6312" w:rsidRPr="00D1661C">
        <w:rPr>
          <w:rFonts w:ascii="Calibri" w:eastAsia="Calibri" w:hAnsi="Calibri" w:cs="Calibri"/>
          <w:bCs/>
          <w:lang w:val="en-US"/>
        </w:rPr>
        <w:t>into the interior</w:t>
      </w:r>
      <w:r w:rsidR="00273D8C" w:rsidRPr="00D1661C">
        <w:rPr>
          <w:rFonts w:ascii="Calibri" w:eastAsia="Calibri" w:hAnsi="Calibri" w:cs="Calibri"/>
          <w:bCs/>
          <w:lang w:val="en-US"/>
        </w:rPr>
        <w:t xml:space="preserve"> and </w:t>
      </w:r>
      <w:r w:rsidRPr="00D1661C">
        <w:rPr>
          <w:rFonts w:ascii="Calibri" w:eastAsia="Calibri" w:hAnsi="Calibri" w:cs="Calibri"/>
          <w:bCs/>
          <w:lang w:val="en-US"/>
        </w:rPr>
        <w:t>enforc</w:t>
      </w:r>
      <w:r w:rsidR="00AC6312" w:rsidRPr="00D1661C">
        <w:rPr>
          <w:rFonts w:ascii="Calibri" w:eastAsia="Calibri" w:hAnsi="Calibri" w:cs="Calibri"/>
          <w:bCs/>
          <w:lang w:val="en-US"/>
        </w:rPr>
        <w:t>ing</w:t>
      </w:r>
      <w:r w:rsidRPr="00D1661C">
        <w:rPr>
          <w:rFonts w:ascii="Calibri" w:eastAsia="Calibri" w:hAnsi="Calibri" w:cs="Calibri"/>
          <w:bCs/>
          <w:lang w:val="en-US"/>
        </w:rPr>
        <w:t xml:space="preserve"> the inside-outside connection.</w:t>
      </w:r>
    </w:p>
    <w:p w14:paraId="496C87D3" w14:textId="263FD353" w:rsidR="002048DA" w:rsidRPr="00D1661C" w:rsidRDefault="002048DA" w:rsidP="00D1661C">
      <w:pPr>
        <w:shd w:val="clear" w:color="auto" w:fill="FFFFFF"/>
        <w:rPr>
          <w:rFonts w:ascii="Calibri" w:eastAsia="Calibri" w:hAnsi="Calibri" w:cs="Calibri"/>
          <w:bCs/>
          <w:lang w:val="en-US"/>
        </w:rPr>
      </w:pPr>
      <w:r w:rsidRPr="00D1661C">
        <w:rPr>
          <w:rFonts w:ascii="Calibri" w:eastAsia="Calibri" w:hAnsi="Calibri" w:cs="Calibri"/>
          <w:bCs/>
          <w:lang w:val="en-US"/>
        </w:rPr>
        <w:t xml:space="preserve">The elegant, central circular staircase connects the lower deck, main deck, and bridge deck onboard. With its sculptural design and position in a glass-covered vide, the stairs seem to </w:t>
      </w:r>
      <w:r w:rsidRPr="00D1661C">
        <w:rPr>
          <w:rFonts w:ascii="Calibri" w:eastAsia="Calibri" w:hAnsi="Calibri" w:cs="Calibri"/>
          <w:bCs/>
          <w:lang w:val="en-US"/>
        </w:rPr>
        <w:lastRenderedPageBreak/>
        <w:t>float freely in space, creating an impression of monumental weightlessness</w:t>
      </w:r>
      <w:r w:rsidR="00AC6312" w:rsidRPr="00D1661C">
        <w:rPr>
          <w:rFonts w:ascii="Calibri" w:eastAsia="Calibri" w:hAnsi="Calibri" w:cs="Calibri"/>
          <w:bCs/>
          <w:lang w:val="en-US"/>
        </w:rPr>
        <w:t xml:space="preserve">, emphasizing </w:t>
      </w:r>
      <w:r w:rsidRPr="00D1661C">
        <w:rPr>
          <w:rFonts w:ascii="Calibri" w:eastAsia="Calibri" w:hAnsi="Calibri" w:cs="Calibri"/>
          <w:bCs/>
          <w:lang w:val="en-US"/>
        </w:rPr>
        <w:t>the staircase</w:t>
      </w:r>
      <w:r w:rsidR="00AC6312" w:rsidRPr="00D1661C">
        <w:rPr>
          <w:rFonts w:ascii="Calibri" w:eastAsia="Calibri" w:hAnsi="Calibri" w:cs="Calibri"/>
          <w:bCs/>
          <w:lang w:val="en-US"/>
        </w:rPr>
        <w:t xml:space="preserve">’s </w:t>
      </w:r>
      <w:r w:rsidRPr="00D1661C">
        <w:rPr>
          <w:rFonts w:ascii="Calibri" w:eastAsia="Calibri" w:hAnsi="Calibri" w:cs="Calibri"/>
          <w:bCs/>
          <w:lang w:val="en-US"/>
        </w:rPr>
        <w:t>statement of the pure design language onboard AWARE.</w:t>
      </w:r>
    </w:p>
    <w:p w14:paraId="10BF240E" w14:textId="5A599D15" w:rsidR="002048DA" w:rsidRPr="00D1661C" w:rsidRDefault="002048DA" w:rsidP="00D1661C">
      <w:pPr>
        <w:shd w:val="clear" w:color="auto" w:fill="FFFFFF"/>
        <w:spacing w:afterLines="50" w:after="120"/>
        <w:rPr>
          <w:rFonts w:ascii="Calibri" w:eastAsia="Calibri" w:hAnsi="Calibri" w:cs="Calibri"/>
          <w:bCs/>
          <w:lang w:val="en-US"/>
        </w:rPr>
      </w:pPr>
      <w:r w:rsidRPr="00D1661C">
        <w:rPr>
          <w:rFonts w:ascii="Calibri" w:eastAsia="Calibri" w:hAnsi="Calibri" w:cs="Calibri"/>
          <w:bCs/>
          <w:lang w:val="en-US"/>
        </w:rPr>
        <w:t>When ascending this grand circular staircase, the oculus in the central lobby lights the route towards the aft lounge, where a seating arrangement of comfortable sofas is situated; the open connection to the aft and side deck exteriors makes dining and lounging a true al-fresco experience.</w:t>
      </w:r>
    </w:p>
    <w:p w14:paraId="0FD6EA75" w14:textId="77777777" w:rsidR="002048DA" w:rsidRPr="00D1661C" w:rsidRDefault="002048DA" w:rsidP="00D1661C">
      <w:pPr>
        <w:shd w:val="clear" w:color="auto" w:fill="FFFFFF"/>
        <w:rPr>
          <w:rFonts w:ascii="Calibri" w:eastAsia="Calibri" w:hAnsi="Calibri" w:cs="Calibri"/>
          <w:b/>
          <w:lang w:val="en-US"/>
        </w:rPr>
      </w:pPr>
      <w:r w:rsidRPr="00D1661C">
        <w:rPr>
          <w:rFonts w:ascii="Calibri" w:eastAsia="Calibri" w:hAnsi="Calibri" w:cs="Calibri"/>
          <w:b/>
          <w:lang w:val="en-US"/>
        </w:rPr>
        <w:t>Semi-open wheelhouse arrangement</w:t>
      </w:r>
    </w:p>
    <w:p w14:paraId="2113C782" w14:textId="3AEC2624" w:rsidR="002048DA" w:rsidRPr="00D1661C" w:rsidRDefault="002048DA" w:rsidP="00D1661C">
      <w:pPr>
        <w:shd w:val="clear" w:color="auto" w:fill="FFFFFF"/>
        <w:spacing w:afterLines="50" w:after="120"/>
        <w:rPr>
          <w:rFonts w:ascii="Calibri" w:eastAsia="Calibri" w:hAnsi="Calibri" w:cs="Calibri"/>
          <w:bCs/>
          <w:lang w:val="en-US"/>
        </w:rPr>
      </w:pPr>
      <w:r w:rsidRPr="00D1661C">
        <w:rPr>
          <w:rFonts w:ascii="Calibri" w:eastAsia="Calibri" w:hAnsi="Calibri" w:cs="Calibri"/>
          <w:bCs/>
          <w:lang w:val="en-US"/>
        </w:rPr>
        <w:t xml:space="preserve">The spectacular semi-open wheelhouse’s seating arrangement allows the captain, owner, and travel companions to plan voyages at a large, custom-built round table. The wheelhouse, which encompasses all the latest technologies for the wheelhouse of the future, can be separated from the lounge by closing the sliding doors. This area, crucial for the crew and captain to provide a memorable passage, has been designed for optimal operation with efficient space distribution. </w:t>
      </w:r>
    </w:p>
    <w:p w14:paraId="0ED9792E" w14:textId="77777777" w:rsidR="002048DA" w:rsidRPr="00D1661C" w:rsidRDefault="002048DA" w:rsidP="00D1661C">
      <w:pPr>
        <w:shd w:val="clear" w:color="auto" w:fill="FFFFFF"/>
        <w:rPr>
          <w:rFonts w:ascii="Calibri" w:eastAsia="Calibri" w:hAnsi="Calibri" w:cs="Calibri"/>
          <w:b/>
        </w:rPr>
      </w:pPr>
      <w:r w:rsidRPr="00D1661C">
        <w:rPr>
          <w:rFonts w:ascii="Calibri" w:eastAsia="Calibri" w:hAnsi="Calibri" w:cs="Calibri"/>
          <w:b/>
        </w:rPr>
        <w:t>Ready to be build</w:t>
      </w:r>
    </w:p>
    <w:p w14:paraId="5ACE19F7" w14:textId="1080020E" w:rsidR="002048DA" w:rsidRPr="00D1661C" w:rsidRDefault="002048DA" w:rsidP="00D1661C">
      <w:pPr>
        <w:shd w:val="clear" w:color="auto" w:fill="FFFFFF"/>
        <w:spacing w:afterLines="50" w:after="120"/>
        <w:rPr>
          <w:rFonts w:ascii="Calibri" w:eastAsia="Calibri" w:hAnsi="Calibri" w:cs="Calibri"/>
          <w:bCs/>
          <w:lang w:val="en-US"/>
        </w:rPr>
      </w:pPr>
      <w:r w:rsidRPr="00D1661C">
        <w:rPr>
          <w:rFonts w:ascii="Calibri" w:eastAsia="Calibri" w:hAnsi="Calibri" w:cs="Calibri"/>
          <w:bCs/>
          <w:lang w:val="en-US"/>
        </w:rPr>
        <w:t>By launching several high-profile concepts, Sinot has managed to amaze, stimulate, and enthuse its customers and the market over the past decade. Not surprisingly, several concepts that Sinot Yacht Architecture &amp; Design has presented over the years are now in various stages of realization. Like the previously presented concepts, AWARE is ready to be built. The design combines proven technology with exceptional and innovative design elements and the most precious and durable materials. AWARE is the Essence of Luxury, a logical step in yacht design where all available space is used to give the owner and guests the best possible experience. Moreover, the design is such that it lends itself to being completely customized to the wishes of the future owner, without any concession to the uniqueness of this special concept.</w:t>
      </w:r>
    </w:p>
    <w:p w14:paraId="2FC70AB3" w14:textId="77777777" w:rsidR="002048DA" w:rsidRDefault="002048DA" w:rsidP="00D1661C">
      <w:pPr>
        <w:shd w:val="clear" w:color="auto" w:fill="FFFFFF"/>
        <w:rPr>
          <w:rFonts w:ascii="Calibri" w:eastAsia="Calibri" w:hAnsi="Calibri" w:cs="Calibri"/>
          <w:sz w:val="22"/>
          <w:szCs w:val="22"/>
        </w:rPr>
      </w:pPr>
      <w:r>
        <w:rPr>
          <w:rFonts w:ascii="Calibri" w:eastAsia="Calibri" w:hAnsi="Calibri" w:cs="Calibri"/>
          <w:b/>
          <w:sz w:val="22"/>
          <w:szCs w:val="22"/>
        </w:rPr>
        <w:t>Specifications AWARE</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6"/>
        <w:gridCol w:w="1153"/>
        <w:gridCol w:w="425"/>
        <w:gridCol w:w="1843"/>
        <w:gridCol w:w="3118"/>
      </w:tblGrid>
      <w:tr w:rsidR="002048DA" w14:paraId="37FC5E57" w14:textId="77777777" w:rsidTr="0081657C">
        <w:tc>
          <w:tcPr>
            <w:tcW w:w="1966" w:type="dxa"/>
          </w:tcPr>
          <w:p w14:paraId="01F23312"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Overall length:</w:t>
            </w:r>
          </w:p>
        </w:tc>
        <w:tc>
          <w:tcPr>
            <w:tcW w:w="1153" w:type="dxa"/>
          </w:tcPr>
          <w:p w14:paraId="439DFC4D"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79,9m</w:t>
            </w:r>
          </w:p>
        </w:tc>
        <w:tc>
          <w:tcPr>
            <w:tcW w:w="425" w:type="dxa"/>
          </w:tcPr>
          <w:p w14:paraId="1EE4E9BF" w14:textId="77777777" w:rsidR="002048DA" w:rsidRDefault="002048DA" w:rsidP="0081657C">
            <w:pPr>
              <w:rPr>
                <w:rFonts w:ascii="Calibri" w:eastAsia="Calibri" w:hAnsi="Calibri" w:cs="Calibri"/>
                <w:sz w:val="22"/>
                <w:szCs w:val="22"/>
              </w:rPr>
            </w:pPr>
          </w:p>
        </w:tc>
        <w:tc>
          <w:tcPr>
            <w:tcW w:w="4961" w:type="dxa"/>
            <w:gridSpan w:val="2"/>
          </w:tcPr>
          <w:p w14:paraId="4EE811B6" w14:textId="427C0667" w:rsidR="002048DA" w:rsidRPr="005E5A7C" w:rsidRDefault="002048DA" w:rsidP="0081657C">
            <w:pPr>
              <w:rPr>
                <w:rFonts w:ascii="Calibri" w:eastAsia="Calibri" w:hAnsi="Calibri" w:cs="Calibri"/>
                <w:sz w:val="22"/>
                <w:szCs w:val="22"/>
              </w:rPr>
            </w:pPr>
            <w:r w:rsidRPr="005E5A7C">
              <w:rPr>
                <w:rFonts w:ascii="Calibri" w:eastAsia="Calibri" w:hAnsi="Calibri" w:cs="Calibri"/>
                <w:sz w:val="22"/>
                <w:szCs w:val="22"/>
              </w:rPr>
              <w:t>Performance</w:t>
            </w:r>
            <w:r w:rsidR="005E5A7C">
              <w:rPr>
                <w:rFonts w:ascii="Calibri" w:eastAsia="Calibri" w:hAnsi="Calibri" w:cs="Calibri"/>
                <w:sz w:val="22"/>
                <w:szCs w:val="22"/>
              </w:rPr>
              <w:t>:</w:t>
            </w:r>
          </w:p>
        </w:tc>
      </w:tr>
      <w:tr w:rsidR="002048DA" w14:paraId="64179FF3" w14:textId="77777777" w:rsidTr="0081657C">
        <w:tc>
          <w:tcPr>
            <w:tcW w:w="1966" w:type="dxa"/>
          </w:tcPr>
          <w:p w14:paraId="67BC06AC"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Length waterline:</w:t>
            </w:r>
          </w:p>
        </w:tc>
        <w:tc>
          <w:tcPr>
            <w:tcW w:w="1153" w:type="dxa"/>
          </w:tcPr>
          <w:p w14:paraId="3358D0DF"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79,2m</w:t>
            </w:r>
          </w:p>
        </w:tc>
        <w:tc>
          <w:tcPr>
            <w:tcW w:w="425" w:type="dxa"/>
          </w:tcPr>
          <w:p w14:paraId="7151D36D" w14:textId="77777777" w:rsidR="002048DA" w:rsidRDefault="002048DA" w:rsidP="0081657C">
            <w:pPr>
              <w:rPr>
                <w:rFonts w:ascii="Calibri" w:eastAsia="Calibri" w:hAnsi="Calibri" w:cs="Calibri"/>
                <w:sz w:val="22"/>
                <w:szCs w:val="22"/>
              </w:rPr>
            </w:pPr>
          </w:p>
        </w:tc>
        <w:tc>
          <w:tcPr>
            <w:tcW w:w="1843" w:type="dxa"/>
          </w:tcPr>
          <w:p w14:paraId="6B28E352"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Maximum speed:</w:t>
            </w:r>
          </w:p>
        </w:tc>
        <w:tc>
          <w:tcPr>
            <w:tcW w:w="3118" w:type="dxa"/>
          </w:tcPr>
          <w:p w14:paraId="1AA5C231"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18 knots</w:t>
            </w:r>
          </w:p>
        </w:tc>
      </w:tr>
      <w:tr w:rsidR="002048DA" w14:paraId="7ABC8D34" w14:textId="77777777" w:rsidTr="0081657C">
        <w:trPr>
          <w:trHeight w:val="319"/>
        </w:trPr>
        <w:tc>
          <w:tcPr>
            <w:tcW w:w="1966" w:type="dxa"/>
          </w:tcPr>
          <w:p w14:paraId="7960186C" w14:textId="77777777" w:rsidR="002048DA" w:rsidRDefault="002048DA" w:rsidP="0081657C">
            <w:pPr>
              <w:rPr>
                <w:rFonts w:ascii="Calibri" w:eastAsia="Calibri" w:hAnsi="Calibri" w:cs="Calibri"/>
                <w:sz w:val="22"/>
                <w:szCs w:val="22"/>
              </w:rPr>
            </w:pPr>
            <w:r w:rsidRPr="00900A8F">
              <w:rPr>
                <w:rFonts w:ascii="Calibri" w:eastAsia="Calibri" w:hAnsi="Calibri" w:cs="Calibri"/>
                <w:sz w:val="22"/>
                <w:szCs w:val="22"/>
              </w:rPr>
              <w:t xml:space="preserve">Beam </w:t>
            </w:r>
            <w:r w:rsidRPr="003C34A5">
              <w:rPr>
                <w:rFonts w:ascii="Calibri" w:eastAsia="Calibri" w:hAnsi="Calibri" w:cs="Calibri"/>
                <w:sz w:val="22"/>
                <w:szCs w:val="22"/>
              </w:rPr>
              <w:t>moulded</w:t>
            </w:r>
            <w:r w:rsidRPr="00900A8F">
              <w:rPr>
                <w:rFonts w:ascii="Calibri" w:eastAsia="Calibri" w:hAnsi="Calibri" w:cs="Calibri"/>
                <w:sz w:val="22"/>
                <w:szCs w:val="22"/>
              </w:rPr>
              <w:t>:</w:t>
            </w:r>
          </w:p>
        </w:tc>
        <w:tc>
          <w:tcPr>
            <w:tcW w:w="1153" w:type="dxa"/>
          </w:tcPr>
          <w:p w14:paraId="7695DDB1"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12,5m</w:t>
            </w:r>
          </w:p>
        </w:tc>
        <w:tc>
          <w:tcPr>
            <w:tcW w:w="425" w:type="dxa"/>
          </w:tcPr>
          <w:p w14:paraId="6E66D63E" w14:textId="77777777" w:rsidR="002048DA" w:rsidRDefault="002048DA" w:rsidP="0081657C">
            <w:pPr>
              <w:rPr>
                <w:rFonts w:ascii="Calibri" w:eastAsia="Calibri" w:hAnsi="Calibri" w:cs="Calibri"/>
                <w:sz w:val="22"/>
                <w:szCs w:val="22"/>
              </w:rPr>
            </w:pPr>
          </w:p>
        </w:tc>
        <w:tc>
          <w:tcPr>
            <w:tcW w:w="1843" w:type="dxa"/>
          </w:tcPr>
          <w:p w14:paraId="7A360DF8"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Cruise speed:</w:t>
            </w:r>
          </w:p>
        </w:tc>
        <w:tc>
          <w:tcPr>
            <w:tcW w:w="3118" w:type="dxa"/>
          </w:tcPr>
          <w:p w14:paraId="06C2D045"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12 knots</w:t>
            </w:r>
          </w:p>
        </w:tc>
      </w:tr>
      <w:tr w:rsidR="002048DA" w14:paraId="5F987453" w14:textId="77777777" w:rsidTr="0081657C">
        <w:trPr>
          <w:trHeight w:val="297"/>
        </w:trPr>
        <w:tc>
          <w:tcPr>
            <w:tcW w:w="1966" w:type="dxa"/>
          </w:tcPr>
          <w:p w14:paraId="2E81EF30"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Estimated GT:</w:t>
            </w:r>
          </w:p>
        </w:tc>
        <w:tc>
          <w:tcPr>
            <w:tcW w:w="1153" w:type="dxa"/>
          </w:tcPr>
          <w:p w14:paraId="49C1E279"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1500GT</w:t>
            </w:r>
          </w:p>
        </w:tc>
        <w:tc>
          <w:tcPr>
            <w:tcW w:w="425" w:type="dxa"/>
          </w:tcPr>
          <w:p w14:paraId="2E1A1439" w14:textId="77777777" w:rsidR="002048DA" w:rsidRDefault="002048DA" w:rsidP="0081657C">
            <w:pPr>
              <w:rPr>
                <w:rFonts w:ascii="Calibri" w:eastAsia="Calibri" w:hAnsi="Calibri" w:cs="Calibri"/>
                <w:sz w:val="22"/>
                <w:szCs w:val="22"/>
              </w:rPr>
            </w:pPr>
          </w:p>
        </w:tc>
        <w:tc>
          <w:tcPr>
            <w:tcW w:w="1843" w:type="dxa"/>
          </w:tcPr>
          <w:p w14:paraId="3986A77F"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Range:</w:t>
            </w:r>
          </w:p>
        </w:tc>
        <w:tc>
          <w:tcPr>
            <w:tcW w:w="3118" w:type="dxa"/>
          </w:tcPr>
          <w:p w14:paraId="7DD49657"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 xml:space="preserve">4,000 nautical miles at 12 knots </w:t>
            </w:r>
          </w:p>
        </w:tc>
      </w:tr>
      <w:tr w:rsidR="002048DA" w14:paraId="4087369D" w14:textId="77777777" w:rsidTr="0081657C">
        <w:trPr>
          <w:trHeight w:val="297"/>
        </w:trPr>
        <w:tc>
          <w:tcPr>
            <w:tcW w:w="1966" w:type="dxa"/>
          </w:tcPr>
          <w:p w14:paraId="76B38391"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Draught half load</w:t>
            </w:r>
            <w:r>
              <w:rPr>
                <w:rFonts w:ascii="Calibri" w:eastAsia="Calibri" w:hAnsi="Calibri" w:cs="Calibri"/>
                <w:sz w:val="22"/>
                <w:szCs w:val="22"/>
              </w:rPr>
              <w:t>:</w:t>
            </w:r>
          </w:p>
        </w:tc>
        <w:tc>
          <w:tcPr>
            <w:tcW w:w="1153" w:type="dxa"/>
          </w:tcPr>
          <w:p w14:paraId="5FCB55B3" w14:textId="77777777" w:rsidR="002048DA" w:rsidRDefault="002048DA" w:rsidP="0081657C">
            <w:pPr>
              <w:rPr>
                <w:rFonts w:ascii="Calibri" w:eastAsia="Calibri" w:hAnsi="Calibri" w:cs="Calibri"/>
                <w:sz w:val="22"/>
                <w:szCs w:val="22"/>
              </w:rPr>
            </w:pPr>
            <w:r>
              <w:rPr>
                <w:rFonts w:ascii="Calibri" w:eastAsia="Calibri" w:hAnsi="Calibri" w:cs="Calibri"/>
                <w:sz w:val="22"/>
                <w:szCs w:val="22"/>
              </w:rPr>
              <w:t>3,3m</w:t>
            </w:r>
          </w:p>
        </w:tc>
        <w:tc>
          <w:tcPr>
            <w:tcW w:w="425" w:type="dxa"/>
          </w:tcPr>
          <w:p w14:paraId="16A38FF8" w14:textId="77777777" w:rsidR="002048DA" w:rsidRDefault="002048DA" w:rsidP="0081657C">
            <w:pPr>
              <w:rPr>
                <w:rFonts w:ascii="Calibri" w:eastAsia="Calibri" w:hAnsi="Calibri" w:cs="Calibri"/>
                <w:sz w:val="22"/>
                <w:szCs w:val="22"/>
              </w:rPr>
            </w:pPr>
          </w:p>
        </w:tc>
        <w:tc>
          <w:tcPr>
            <w:tcW w:w="1843" w:type="dxa"/>
          </w:tcPr>
          <w:p w14:paraId="1BD6CBB4"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Propulsion:</w:t>
            </w:r>
          </w:p>
        </w:tc>
        <w:tc>
          <w:tcPr>
            <w:tcW w:w="3118" w:type="dxa"/>
          </w:tcPr>
          <w:p w14:paraId="1A516B1F"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Diesel-electric</w:t>
            </w:r>
          </w:p>
        </w:tc>
      </w:tr>
    </w:tbl>
    <w:p w14:paraId="1E470146" w14:textId="77777777" w:rsidR="002048DA" w:rsidRPr="00683BBA" w:rsidRDefault="002048DA" w:rsidP="002048DA">
      <w:pPr>
        <w:shd w:val="clear" w:color="auto" w:fill="FFFFFF"/>
        <w:rPr>
          <w:rFonts w:asciiTheme="majorHAnsi" w:eastAsia="Calibri" w:hAnsiTheme="majorHAnsi" w:cstheme="majorHAnsi"/>
          <w:sz w:val="4"/>
          <w:szCs w:val="4"/>
          <w:u w:val="single"/>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3402"/>
        <w:gridCol w:w="2693"/>
      </w:tblGrid>
      <w:tr w:rsidR="002048DA" w14:paraId="60D93C76" w14:textId="77777777" w:rsidTr="0081657C">
        <w:tc>
          <w:tcPr>
            <w:tcW w:w="5387" w:type="dxa"/>
            <w:gridSpan w:val="2"/>
          </w:tcPr>
          <w:p w14:paraId="2508A4E9" w14:textId="77777777" w:rsidR="002048DA" w:rsidRPr="00ED5726" w:rsidRDefault="002048DA" w:rsidP="0081657C">
            <w:pPr>
              <w:rPr>
                <w:rFonts w:ascii="Calibri" w:eastAsia="Calibri" w:hAnsi="Calibri" w:cs="Calibri"/>
                <w:sz w:val="22"/>
                <w:szCs w:val="22"/>
                <w:highlight w:val="yellow"/>
                <w:u w:val="single"/>
              </w:rPr>
            </w:pPr>
          </w:p>
        </w:tc>
        <w:tc>
          <w:tcPr>
            <w:tcW w:w="2693" w:type="dxa"/>
          </w:tcPr>
          <w:p w14:paraId="57AB4740" w14:textId="2E68B154" w:rsidR="002048DA" w:rsidRPr="005E5A7C" w:rsidRDefault="002048DA" w:rsidP="0081657C">
            <w:pPr>
              <w:rPr>
                <w:rFonts w:ascii="Calibri" w:eastAsia="Calibri" w:hAnsi="Calibri" w:cs="Calibri"/>
                <w:sz w:val="22"/>
                <w:szCs w:val="22"/>
              </w:rPr>
            </w:pPr>
            <w:r w:rsidRPr="005E5A7C">
              <w:rPr>
                <w:rFonts w:ascii="Calibri" w:eastAsia="Calibri" w:hAnsi="Calibri" w:cs="Calibri"/>
                <w:sz w:val="22"/>
                <w:szCs w:val="22"/>
              </w:rPr>
              <w:t>Tenders and toys</w:t>
            </w:r>
            <w:r w:rsidR="005E5A7C">
              <w:rPr>
                <w:rFonts w:ascii="Calibri" w:eastAsia="Calibri" w:hAnsi="Calibri" w:cs="Calibri"/>
                <w:sz w:val="22"/>
                <w:szCs w:val="22"/>
              </w:rPr>
              <w:t>:</w:t>
            </w:r>
          </w:p>
        </w:tc>
      </w:tr>
      <w:tr w:rsidR="002048DA" w14:paraId="6FB2A27C" w14:textId="77777777" w:rsidTr="0081657C">
        <w:tc>
          <w:tcPr>
            <w:tcW w:w="1985" w:type="dxa"/>
          </w:tcPr>
          <w:p w14:paraId="08F16F62"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Guest capacity:</w:t>
            </w:r>
          </w:p>
        </w:tc>
        <w:tc>
          <w:tcPr>
            <w:tcW w:w="3402" w:type="dxa"/>
            <w:vMerge w:val="restart"/>
          </w:tcPr>
          <w:p w14:paraId="314AC763"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10 persons</w:t>
            </w:r>
          </w:p>
          <w:p w14:paraId="1CCFF111"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1 Owner’s stateroom</w:t>
            </w:r>
            <w:r>
              <w:rPr>
                <w:rFonts w:ascii="Calibri" w:eastAsia="Calibri" w:hAnsi="Calibri" w:cs="Calibri"/>
                <w:sz w:val="22"/>
                <w:szCs w:val="22"/>
              </w:rPr>
              <w:t>,</w:t>
            </w:r>
          </w:p>
          <w:p w14:paraId="705FD351"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4 Guest State rooms</w:t>
            </w:r>
            <w:r>
              <w:rPr>
                <w:rFonts w:ascii="Calibri" w:eastAsia="Calibri" w:hAnsi="Calibri" w:cs="Calibri"/>
                <w:sz w:val="22"/>
                <w:szCs w:val="22"/>
              </w:rPr>
              <w:t>,</w:t>
            </w:r>
          </w:p>
          <w:p w14:paraId="273AC8D5" w14:textId="77777777" w:rsidR="002048DA" w:rsidRDefault="002048DA" w:rsidP="0081657C">
            <w:pPr>
              <w:rPr>
                <w:rFonts w:ascii="Calibri" w:eastAsia="Calibri" w:hAnsi="Calibri" w:cs="Calibri"/>
                <w:sz w:val="22"/>
                <w:szCs w:val="22"/>
              </w:rPr>
            </w:pPr>
            <w:r w:rsidRPr="00ED5726">
              <w:rPr>
                <w:rFonts w:ascii="Calibri" w:eastAsia="Calibri" w:hAnsi="Calibri" w:cs="Calibri"/>
                <w:sz w:val="22"/>
                <w:szCs w:val="22"/>
              </w:rPr>
              <w:t xml:space="preserve">18 </w:t>
            </w:r>
            <w:r>
              <w:rPr>
                <w:rFonts w:ascii="Calibri" w:eastAsia="Calibri" w:hAnsi="Calibri" w:cs="Calibri"/>
                <w:sz w:val="22"/>
                <w:szCs w:val="22"/>
              </w:rPr>
              <w:t>C</w:t>
            </w:r>
            <w:r w:rsidRPr="00ED5726">
              <w:rPr>
                <w:rFonts w:ascii="Calibri" w:eastAsia="Calibri" w:hAnsi="Calibri" w:cs="Calibri"/>
                <w:sz w:val="22"/>
                <w:szCs w:val="22"/>
              </w:rPr>
              <w:t>rew + Captain</w:t>
            </w:r>
          </w:p>
        </w:tc>
        <w:tc>
          <w:tcPr>
            <w:tcW w:w="2693" w:type="dxa"/>
            <w:vMerge w:val="restart"/>
          </w:tcPr>
          <w:p w14:paraId="15375758" w14:textId="77777777" w:rsidR="002048DA" w:rsidRDefault="002048DA" w:rsidP="0081657C">
            <w:pPr>
              <w:rPr>
                <w:rFonts w:ascii="Calibri" w:eastAsia="Calibri" w:hAnsi="Calibri" w:cs="Calibri"/>
                <w:sz w:val="22"/>
                <w:szCs w:val="22"/>
              </w:rPr>
            </w:pPr>
            <w:r w:rsidRPr="005D4D6A">
              <w:rPr>
                <w:rFonts w:ascii="Calibri" w:eastAsia="Calibri" w:hAnsi="Calibri" w:cs="Calibri"/>
                <w:sz w:val="22"/>
                <w:szCs w:val="22"/>
              </w:rPr>
              <w:t>10,5m limo tender</w:t>
            </w:r>
          </w:p>
          <w:p w14:paraId="071E74C8" w14:textId="77777777" w:rsidR="002048DA" w:rsidRDefault="002048DA" w:rsidP="0081657C">
            <w:pPr>
              <w:rPr>
                <w:rFonts w:ascii="Calibri" w:eastAsia="Calibri" w:hAnsi="Calibri" w:cs="Calibri"/>
                <w:sz w:val="22"/>
                <w:szCs w:val="22"/>
              </w:rPr>
            </w:pPr>
            <w:r w:rsidRPr="005D4D6A">
              <w:rPr>
                <w:rFonts w:ascii="Calibri" w:eastAsia="Calibri" w:hAnsi="Calibri" w:cs="Calibri"/>
                <w:sz w:val="22"/>
                <w:szCs w:val="22"/>
              </w:rPr>
              <w:t>8,2m tender</w:t>
            </w:r>
          </w:p>
          <w:p w14:paraId="3672DDC5" w14:textId="77777777" w:rsidR="002048DA" w:rsidRDefault="002048DA" w:rsidP="0081657C">
            <w:pPr>
              <w:rPr>
                <w:rFonts w:ascii="Calibri" w:eastAsia="Calibri" w:hAnsi="Calibri" w:cs="Calibri"/>
                <w:sz w:val="22"/>
                <w:szCs w:val="22"/>
              </w:rPr>
            </w:pPr>
            <w:r w:rsidRPr="005D4D6A">
              <w:rPr>
                <w:rFonts w:ascii="Calibri" w:eastAsia="Calibri" w:hAnsi="Calibri" w:cs="Calibri"/>
                <w:sz w:val="22"/>
                <w:szCs w:val="22"/>
              </w:rPr>
              <w:t>Water toys</w:t>
            </w:r>
          </w:p>
        </w:tc>
      </w:tr>
      <w:tr w:rsidR="002048DA" w14:paraId="16959759" w14:textId="77777777" w:rsidTr="0081657C">
        <w:trPr>
          <w:trHeight w:val="319"/>
        </w:trPr>
        <w:tc>
          <w:tcPr>
            <w:tcW w:w="1985" w:type="dxa"/>
          </w:tcPr>
          <w:p w14:paraId="331059AC" w14:textId="77777777" w:rsidR="002048DA" w:rsidRDefault="002048DA" w:rsidP="0081657C">
            <w:pPr>
              <w:rPr>
                <w:rFonts w:ascii="Calibri" w:eastAsia="Calibri" w:hAnsi="Calibri" w:cs="Calibri"/>
                <w:sz w:val="22"/>
                <w:szCs w:val="22"/>
              </w:rPr>
            </w:pPr>
          </w:p>
        </w:tc>
        <w:tc>
          <w:tcPr>
            <w:tcW w:w="3402" w:type="dxa"/>
            <w:vMerge/>
          </w:tcPr>
          <w:p w14:paraId="154CE13F" w14:textId="77777777" w:rsidR="002048DA" w:rsidRDefault="002048DA" w:rsidP="0081657C">
            <w:pPr>
              <w:rPr>
                <w:rFonts w:ascii="Calibri" w:eastAsia="Calibri" w:hAnsi="Calibri" w:cs="Calibri"/>
                <w:sz w:val="22"/>
                <w:szCs w:val="22"/>
              </w:rPr>
            </w:pPr>
          </w:p>
        </w:tc>
        <w:tc>
          <w:tcPr>
            <w:tcW w:w="2693" w:type="dxa"/>
            <w:vMerge/>
          </w:tcPr>
          <w:p w14:paraId="4169E57C" w14:textId="77777777" w:rsidR="002048DA" w:rsidRDefault="002048DA" w:rsidP="0081657C">
            <w:pPr>
              <w:rPr>
                <w:rFonts w:ascii="Calibri" w:eastAsia="Calibri" w:hAnsi="Calibri" w:cs="Calibri"/>
                <w:sz w:val="22"/>
                <w:szCs w:val="22"/>
              </w:rPr>
            </w:pPr>
          </w:p>
        </w:tc>
      </w:tr>
      <w:tr w:rsidR="002048DA" w14:paraId="061043F6" w14:textId="77777777" w:rsidTr="0081657C">
        <w:trPr>
          <w:trHeight w:val="297"/>
        </w:trPr>
        <w:tc>
          <w:tcPr>
            <w:tcW w:w="1985" w:type="dxa"/>
          </w:tcPr>
          <w:p w14:paraId="03DBE7E2" w14:textId="77777777" w:rsidR="002048DA" w:rsidRDefault="002048DA" w:rsidP="0081657C">
            <w:pPr>
              <w:rPr>
                <w:rFonts w:ascii="Calibri" w:eastAsia="Calibri" w:hAnsi="Calibri" w:cs="Calibri"/>
                <w:sz w:val="22"/>
                <w:szCs w:val="22"/>
              </w:rPr>
            </w:pPr>
          </w:p>
        </w:tc>
        <w:tc>
          <w:tcPr>
            <w:tcW w:w="3402" w:type="dxa"/>
            <w:vMerge/>
          </w:tcPr>
          <w:p w14:paraId="265B8592" w14:textId="77777777" w:rsidR="002048DA" w:rsidRDefault="002048DA" w:rsidP="0081657C">
            <w:pPr>
              <w:rPr>
                <w:rFonts w:ascii="Calibri" w:eastAsia="Calibri" w:hAnsi="Calibri" w:cs="Calibri"/>
                <w:sz w:val="22"/>
                <w:szCs w:val="22"/>
              </w:rPr>
            </w:pPr>
          </w:p>
        </w:tc>
        <w:tc>
          <w:tcPr>
            <w:tcW w:w="2693" w:type="dxa"/>
            <w:vMerge/>
          </w:tcPr>
          <w:p w14:paraId="201FFBEC" w14:textId="77777777" w:rsidR="002048DA" w:rsidRDefault="002048DA" w:rsidP="0081657C">
            <w:pPr>
              <w:rPr>
                <w:rFonts w:ascii="Calibri" w:eastAsia="Calibri" w:hAnsi="Calibri" w:cs="Calibri"/>
                <w:sz w:val="22"/>
                <w:szCs w:val="22"/>
              </w:rPr>
            </w:pPr>
          </w:p>
        </w:tc>
      </w:tr>
      <w:tr w:rsidR="002048DA" w14:paraId="1A98853C" w14:textId="77777777" w:rsidTr="0081657C">
        <w:trPr>
          <w:trHeight w:val="297"/>
        </w:trPr>
        <w:tc>
          <w:tcPr>
            <w:tcW w:w="1985" w:type="dxa"/>
            <w:vAlign w:val="center"/>
          </w:tcPr>
          <w:p w14:paraId="390BE2D3" w14:textId="77777777" w:rsidR="002048DA" w:rsidRDefault="002048DA" w:rsidP="0081657C">
            <w:pPr>
              <w:rPr>
                <w:rFonts w:ascii="Calibri" w:eastAsia="Calibri" w:hAnsi="Calibri" w:cs="Calibri"/>
                <w:sz w:val="22"/>
                <w:szCs w:val="22"/>
              </w:rPr>
            </w:pPr>
          </w:p>
        </w:tc>
        <w:tc>
          <w:tcPr>
            <w:tcW w:w="3402" w:type="dxa"/>
            <w:vMerge/>
            <w:vAlign w:val="center"/>
          </w:tcPr>
          <w:p w14:paraId="180983CF" w14:textId="77777777" w:rsidR="002048DA" w:rsidRDefault="002048DA" w:rsidP="0081657C">
            <w:pPr>
              <w:rPr>
                <w:rFonts w:ascii="Calibri" w:eastAsia="Calibri" w:hAnsi="Calibri" w:cs="Calibri"/>
                <w:sz w:val="22"/>
                <w:szCs w:val="22"/>
              </w:rPr>
            </w:pPr>
          </w:p>
        </w:tc>
        <w:tc>
          <w:tcPr>
            <w:tcW w:w="2693" w:type="dxa"/>
            <w:vMerge/>
          </w:tcPr>
          <w:p w14:paraId="401256CB" w14:textId="77777777" w:rsidR="002048DA" w:rsidRDefault="002048DA" w:rsidP="0081657C">
            <w:pPr>
              <w:rPr>
                <w:rFonts w:ascii="Calibri" w:eastAsia="Calibri" w:hAnsi="Calibri" w:cs="Calibri"/>
                <w:sz w:val="22"/>
                <w:szCs w:val="22"/>
              </w:rPr>
            </w:pPr>
          </w:p>
        </w:tc>
      </w:tr>
    </w:tbl>
    <w:p w14:paraId="2F3714EA" w14:textId="77777777" w:rsidR="00D1661C" w:rsidRDefault="00D1661C" w:rsidP="002048DA">
      <w:pPr>
        <w:shd w:val="clear" w:color="auto" w:fill="FFFFFF"/>
        <w:spacing w:after="160" w:line="259" w:lineRule="auto"/>
        <w:rPr>
          <w:rFonts w:asciiTheme="majorHAnsi" w:eastAsia="Calibri" w:hAnsiTheme="majorHAnsi" w:cstheme="majorHAnsi"/>
          <w:sz w:val="16"/>
          <w:szCs w:val="16"/>
          <w:u w:val="single"/>
        </w:rPr>
      </w:pPr>
    </w:p>
    <w:p w14:paraId="5E035FA9" w14:textId="77777777" w:rsidR="00B234D0" w:rsidRDefault="00B234D0" w:rsidP="00B234D0">
      <w:pPr>
        <w:shd w:val="clear" w:color="auto" w:fill="FFFFFF"/>
        <w:spacing w:after="160" w:line="259" w:lineRule="auto"/>
        <w:rPr>
          <w:rFonts w:asciiTheme="majorHAnsi" w:eastAsia="Calibri" w:hAnsiTheme="majorHAnsi" w:cstheme="majorHAnsi"/>
          <w:sz w:val="16"/>
          <w:szCs w:val="16"/>
        </w:rPr>
      </w:pPr>
    </w:p>
    <w:p w14:paraId="4279C4EA" w14:textId="77777777" w:rsidR="00B234D0" w:rsidRPr="006352D7" w:rsidRDefault="00B234D0" w:rsidP="00B234D0">
      <w:pPr>
        <w:shd w:val="clear" w:color="auto" w:fill="FFFFFF"/>
        <w:spacing w:after="160" w:line="259" w:lineRule="auto"/>
        <w:rPr>
          <w:rFonts w:asciiTheme="majorHAnsi" w:eastAsia="Calibri" w:hAnsiTheme="majorHAnsi" w:cstheme="majorHAnsi"/>
          <w:sz w:val="16"/>
          <w:szCs w:val="16"/>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2"/>
        <w:gridCol w:w="4524"/>
      </w:tblGrid>
      <w:tr w:rsidR="00B234D0" w14:paraId="0234951C" w14:textId="77777777" w:rsidTr="009213D8">
        <w:tc>
          <w:tcPr>
            <w:tcW w:w="4533" w:type="dxa"/>
          </w:tcPr>
          <w:p w14:paraId="54841BC6" w14:textId="77777777" w:rsidR="00B234D0" w:rsidRDefault="00B234D0" w:rsidP="009213D8">
            <w:pPr>
              <w:keepNext/>
              <w:keepLines/>
              <w:spacing w:after="160"/>
            </w:pPr>
            <w:r>
              <w:rPr>
                <w:rFonts w:ascii="Calibri" w:eastAsia="Calibri" w:hAnsi="Calibri" w:cs="Calibri"/>
                <w:noProof/>
                <w:sz w:val="22"/>
                <w:szCs w:val="22"/>
              </w:rPr>
              <w:lastRenderedPageBreak/>
              <w:drawing>
                <wp:inline distT="0" distB="0" distL="0" distR="0" wp14:anchorId="4FB7E34E" wp14:editId="5C98158E">
                  <wp:extent cx="2755311" cy="1774875"/>
                  <wp:effectExtent l="0" t="0" r="635" b="3175"/>
                  <wp:docPr id="1102836551" name="Afbeelding 2" descr="A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836551" name="Afbeelding 2" descr="AWAR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86170" cy="1794754"/>
                          </a:xfrm>
                          <a:prstGeom prst="rect">
                            <a:avLst/>
                          </a:prstGeom>
                        </pic:spPr>
                      </pic:pic>
                    </a:graphicData>
                  </a:graphic>
                </wp:inline>
              </w:drawing>
            </w:r>
          </w:p>
          <w:p w14:paraId="6B2A61CE" w14:textId="77777777" w:rsidR="00B234D0" w:rsidRDefault="00B234D0" w:rsidP="009213D8">
            <w:pPr>
              <w:pStyle w:val="Bijschrift"/>
              <w:rPr>
                <w:rFonts w:asciiTheme="majorHAnsi" w:hAnsiTheme="majorHAnsi" w:cstheme="majorHAnsi"/>
                <w:b w:val="0"/>
                <w:bCs w:val="0"/>
                <w:color w:val="000000" w:themeColor="text1"/>
              </w:rPr>
            </w:pPr>
            <w:r w:rsidRPr="00151C7D">
              <w:rPr>
                <w:rFonts w:asciiTheme="majorHAnsi" w:hAnsiTheme="majorHAnsi" w:cstheme="majorHAnsi"/>
                <w:b w:val="0"/>
                <w:bCs w:val="0"/>
                <w:color w:val="000000" w:themeColor="text1"/>
              </w:rPr>
              <w:t xml:space="preserve">AWARE </w:t>
            </w:r>
          </w:p>
          <w:p w14:paraId="53F704BC" w14:textId="77777777" w:rsidR="00B234D0" w:rsidRPr="00151C7D" w:rsidRDefault="00B234D0" w:rsidP="009213D8">
            <w:pPr>
              <w:rPr>
                <w:rFonts w:eastAsia="Calibri"/>
              </w:rPr>
            </w:pPr>
          </w:p>
        </w:tc>
        <w:tc>
          <w:tcPr>
            <w:tcW w:w="4533" w:type="dxa"/>
          </w:tcPr>
          <w:p w14:paraId="467D8586" w14:textId="77777777" w:rsidR="00B234D0" w:rsidRDefault="00B234D0" w:rsidP="009213D8">
            <w:pPr>
              <w:keepNext/>
              <w:keepLines/>
              <w:spacing w:after="160"/>
            </w:pPr>
            <w:r>
              <w:rPr>
                <w:rFonts w:ascii="Calibri" w:eastAsia="Calibri" w:hAnsi="Calibri" w:cs="Calibri"/>
                <w:noProof/>
                <w:sz w:val="22"/>
                <w:szCs w:val="22"/>
              </w:rPr>
              <w:drawing>
                <wp:inline distT="0" distB="0" distL="0" distR="0" wp14:anchorId="517FC9D8" wp14:editId="2E6F3478">
                  <wp:extent cx="2755233" cy="1774825"/>
                  <wp:effectExtent l="0" t="0" r="1270" b="3175"/>
                  <wp:docPr id="1783740619" name="Afbeelding 4" descr="Afbeelding met water, schip, buitenshuis, Scheepsbouwkund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40619" name="Afbeelding 4" descr="Afbeelding met water, schip, buitenshuis, Scheepsbouwkunde&#10;&#10;Automatisch gegenereerde beschrijvi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87794" cy="1795800"/>
                          </a:xfrm>
                          <a:prstGeom prst="rect">
                            <a:avLst/>
                          </a:prstGeom>
                        </pic:spPr>
                      </pic:pic>
                    </a:graphicData>
                  </a:graphic>
                </wp:inline>
              </w:drawing>
            </w:r>
          </w:p>
          <w:p w14:paraId="58784EBA" w14:textId="77777777" w:rsidR="00B234D0" w:rsidRDefault="00B234D0" w:rsidP="009213D8">
            <w:pPr>
              <w:pStyle w:val="Bijschrift"/>
              <w:rPr>
                <w:rFonts w:asciiTheme="majorHAnsi" w:hAnsiTheme="majorHAnsi" w:cstheme="majorHAnsi"/>
                <w:b w:val="0"/>
                <w:bCs w:val="0"/>
                <w:color w:val="000000" w:themeColor="text1"/>
              </w:rPr>
            </w:pPr>
            <w:r w:rsidRPr="00151C7D">
              <w:rPr>
                <w:rFonts w:asciiTheme="majorHAnsi" w:hAnsiTheme="majorHAnsi" w:cstheme="majorHAnsi"/>
                <w:b w:val="0"/>
                <w:bCs w:val="0"/>
                <w:color w:val="000000" w:themeColor="text1"/>
              </w:rPr>
              <w:t>AWARE Exterior BD &amp; MD Pool</w:t>
            </w:r>
          </w:p>
          <w:p w14:paraId="1A7128BD" w14:textId="77777777" w:rsidR="00B234D0" w:rsidRPr="00151C7D" w:rsidRDefault="00B234D0" w:rsidP="009213D8">
            <w:pPr>
              <w:rPr>
                <w:rFonts w:eastAsia="Calibri"/>
              </w:rPr>
            </w:pPr>
          </w:p>
        </w:tc>
      </w:tr>
      <w:tr w:rsidR="00B234D0" w14:paraId="1277254D" w14:textId="77777777" w:rsidTr="009213D8">
        <w:tc>
          <w:tcPr>
            <w:tcW w:w="4533" w:type="dxa"/>
          </w:tcPr>
          <w:p w14:paraId="3648FA5C" w14:textId="77777777" w:rsidR="00B234D0" w:rsidRDefault="00B234D0" w:rsidP="009213D8">
            <w:pPr>
              <w:keepNext/>
              <w:keepLines/>
              <w:spacing w:after="160"/>
            </w:pPr>
            <w:r>
              <w:rPr>
                <w:rFonts w:ascii="Calibri" w:eastAsia="Calibri" w:hAnsi="Calibri" w:cs="Calibri"/>
                <w:noProof/>
                <w:sz w:val="22"/>
                <w:szCs w:val="22"/>
              </w:rPr>
              <w:drawing>
                <wp:inline distT="0" distB="0" distL="0" distR="0" wp14:anchorId="7B3CA0A1" wp14:editId="5FEB33CD">
                  <wp:extent cx="2754419" cy="1774300"/>
                  <wp:effectExtent l="0" t="0" r="1905" b="3810"/>
                  <wp:docPr id="448953722" name="Afbeelding 5" descr="Afbeelding met hemel, gebouw, dek, buitens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53722" name="Afbeelding 5" descr="Afbeelding met hemel, gebouw, dek, buitenshuis&#10;&#10;Automatisch gegenereerde beschrijvi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90088" cy="1797277"/>
                          </a:xfrm>
                          <a:prstGeom prst="rect">
                            <a:avLst/>
                          </a:prstGeom>
                        </pic:spPr>
                      </pic:pic>
                    </a:graphicData>
                  </a:graphic>
                </wp:inline>
              </w:drawing>
            </w:r>
          </w:p>
          <w:p w14:paraId="28B97531" w14:textId="77777777" w:rsidR="00B234D0" w:rsidRPr="00151C7D" w:rsidRDefault="00B234D0" w:rsidP="009213D8">
            <w:pPr>
              <w:pStyle w:val="Bijschrift"/>
              <w:rPr>
                <w:rFonts w:asciiTheme="majorHAnsi" w:hAnsiTheme="majorHAnsi" w:cstheme="majorHAnsi"/>
                <w:b w:val="0"/>
                <w:bCs w:val="0"/>
                <w:color w:val="000000" w:themeColor="text1"/>
              </w:rPr>
            </w:pPr>
            <w:r w:rsidRPr="00151C7D">
              <w:rPr>
                <w:rFonts w:asciiTheme="majorHAnsi" w:hAnsiTheme="majorHAnsi" w:cstheme="majorHAnsi"/>
                <w:b w:val="0"/>
                <w:bCs w:val="0"/>
                <w:color w:val="000000" w:themeColor="text1"/>
              </w:rPr>
              <w:t>AWARE Aft Deck</w:t>
            </w:r>
          </w:p>
          <w:p w14:paraId="6DD19424" w14:textId="77777777" w:rsidR="00B234D0" w:rsidRDefault="00B234D0" w:rsidP="009213D8">
            <w:pPr>
              <w:keepNext/>
              <w:keepLines/>
              <w:spacing w:after="160"/>
              <w:rPr>
                <w:rFonts w:ascii="Calibri" w:eastAsia="Calibri" w:hAnsi="Calibri" w:cs="Calibri"/>
                <w:sz w:val="22"/>
                <w:szCs w:val="22"/>
              </w:rPr>
            </w:pPr>
          </w:p>
        </w:tc>
        <w:tc>
          <w:tcPr>
            <w:tcW w:w="4533" w:type="dxa"/>
          </w:tcPr>
          <w:p w14:paraId="1C2D23E3" w14:textId="77777777" w:rsidR="00B234D0" w:rsidRDefault="00B234D0" w:rsidP="009213D8">
            <w:pPr>
              <w:keepNext/>
              <w:keepLines/>
              <w:spacing w:after="160"/>
            </w:pPr>
            <w:r>
              <w:rPr>
                <w:rFonts w:ascii="Calibri" w:eastAsia="Calibri" w:hAnsi="Calibri" w:cs="Calibri"/>
                <w:noProof/>
                <w:sz w:val="22"/>
                <w:szCs w:val="22"/>
              </w:rPr>
              <w:drawing>
                <wp:inline distT="0" distB="0" distL="0" distR="0" wp14:anchorId="5D2F2E4A" wp14:editId="760FBF85">
                  <wp:extent cx="2737925" cy="1763675"/>
                  <wp:effectExtent l="0" t="0" r="5715" b="1905"/>
                  <wp:docPr id="741411422" name="Afbeelding 10" descr="Afbeelding met gebouw, tafel, meubels, hem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11422" name="Afbeelding 10" descr="Afbeelding met gebouw, tafel, meubels, hemel&#10;&#10;Automatisch gegenereerde beschrijvi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66192" cy="1781883"/>
                          </a:xfrm>
                          <a:prstGeom prst="rect">
                            <a:avLst/>
                          </a:prstGeom>
                        </pic:spPr>
                      </pic:pic>
                    </a:graphicData>
                  </a:graphic>
                </wp:inline>
              </w:drawing>
            </w:r>
          </w:p>
          <w:p w14:paraId="0AC68A38" w14:textId="77777777" w:rsidR="00B234D0" w:rsidRPr="00151C7D" w:rsidRDefault="00B234D0" w:rsidP="009213D8">
            <w:pPr>
              <w:pStyle w:val="Bijschrift"/>
              <w:rPr>
                <w:rFonts w:asciiTheme="majorHAnsi" w:hAnsiTheme="majorHAnsi" w:cstheme="majorHAnsi"/>
                <w:b w:val="0"/>
                <w:bCs w:val="0"/>
                <w:color w:val="000000" w:themeColor="text1"/>
              </w:rPr>
            </w:pPr>
            <w:r w:rsidRPr="00151C7D">
              <w:rPr>
                <w:rFonts w:asciiTheme="majorHAnsi" w:hAnsiTheme="majorHAnsi" w:cstheme="majorHAnsi"/>
                <w:b w:val="0"/>
                <w:bCs w:val="0"/>
                <w:color w:val="000000" w:themeColor="text1"/>
              </w:rPr>
              <w:t>AWARE Dining &amp; Aft Deck</w:t>
            </w:r>
          </w:p>
          <w:p w14:paraId="7DB13625" w14:textId="77777777" w:rsidR="00B234D0" w:rsidRDefault="00B234D0" w:rsidP="009213D8">
            <w:pPr>
              <w:keepNext/>
              <w:keepLines/>
              <w:spacing w:after="160"/>
              <w:rPr>
                <w:rFonts w:ascii="Calibri" w:eastAsia="Calibri" w:hAnsi="Calibri" w:cs="Calibri"/>
                <w:sz w:val="22"/>
                <w:szCs w:val="22"/>
              </w:rPr>
            </w:pPr>
          </w:p>
        </w:tc>
      </w:tr>
      <w:tr w:rsidR="00B234D0" w14:paraId="4ADE5D8E" w14:textId="77777777" w:rsidTr="009213D8">
        <w:tc>
          <w:tcPr>
            <w:tcW w:w="4533" w:type="dxa"/>
          </w:tcPr>
          <w:p w14:paraId="7FDEB82F" w14:textId="77777777" w:rsidR="00B234D0" w:rsidRDefault="00E96812" w:rsidP="009213D8">
            <w:pPr>
              <w:keepNext/>
              <w:keepLines/>
              <w:spacing w:after="160"/>
            </w:pPr>
            <w:r>
              <w:rPr>
                <w:noProof/>
              </w:rPr>
              <w:object w:dxaOrig="23301" w:dyaOrig="14816" w14:anchorId="55334E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18pt;height:138.4pt;mso-width-percent:0;mso-height-percent:0;mso-width-percent:0;mso-height-percent:0" o:ole="">
                  <v:imagedata r:id="rId11" o:title=""/>
                </v:shape>
                <o:OLEObject Type="Embed" ProgID="Unknown" ShapeID="_x0000_i1025" DrawAspect="Content" ObjectID="_1757072478" r:id="rId12"/>
              </w:object>
            </w:r>
          </w:p>
          <w:p w14:paraId="1E4CF2A4" w14:textId="77777777" w:rsidR="00B234D0" w:rsidRDefault="00B234D0" w:rsidP="009213D8">
            <w:pPr>
              <w:pStyle w:val="Bijschrift"/>
              <w:rPr>
                <w:rFonts w:ascii="Calibri" w:eastAsia="Calibri" w:hAnsi="Calibri" w:cs="Calibri"/>
                <w:noProof/>
                <w:sz w:val="22"/>
                <w:szCs w:val="22"/>
              </w:rPr>
            </w:pPr>
            <w:r w:rsidRPr="004D5C3F">
              <w:rPr>
                <w:rFonts w:asciiTheme="majorHAnsi" w:hAnsiTheme="majorHAnsi" w:cstheme="majorHAnsi"/>
                <w:b w:val="0"/>
                <w:bCs w:val="0"/>
                <w:color w:val="000000" w:themeColor="text1"/>
              </w:rPr>
              <w:t xml:space="preserve">AWARE </w:t>
            </w:r>
            <w:r>
              <w:rPr>
                <w:rFonts w:asciiTheme="majorHAnsi" w:hAnsiTheme="majorHAnsi" w:cstheme="majorHAnsi"/>
                <w:b w:val="0"/>
                <w:bCs w:val="0"/>
                <w:color w:val="000000" w:themeColor="text1"/>
              </w:rPr>
              <w:t>Beach Club</w:t>
            </w:r>
          </w:p>
        </w:tc>
        <w:tc>
          <w:tcPr>
            <w:tcW w:w="4533" w:type="dxa"/>
          </w:tcPr>
          <w:p w14:paraId="090531F5" w14:textId="77777777" w:rsidR="00B234D0" w:rsidRDefault="00B234D0" w:rsidP="009213D8">
            <w:pPr>
              <w:keepNext/>
              <w:keepLines/>
              <w:spacing w:after="160"/>
            </w:pPr>
            <w:r>
              <w:rPr>
                <w:rFonts w:ascii="Calibri" w:eastAsia="Calibri" w:hAnsi="Calibri" w:cs="Calibri"/>
                <w:noProof/>
                <w:sz w:val="22"/>
                <w:szCs w:val="22"/>
              </w:rPr>
              <w:drawing>
                <wp:inline distT="0" distB="0" distL="0" distR="0" wp14:anchorId="38E59833" wp14:editId="5B0CBBC3">
                  <wp:extent cx="2719868" cy="1752044"/>
                  <wp:effectExtent l="0" t="0" r="0" b="635"/>
                  <wp:docPr id="1638594416" name="Afbeelding 12" descr="Afbeelding met meubels, tafel, raam,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94416" name="Afbeelding 12" descr="Afbeelding met meubels, tafel, raam, overdekt&#10;&#10;Automatisch gegenereerde beschrijvi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8538" cy="1783395"/>
                          </a:xfrm>
                          <a:prstGeom prst="rect">
                            <a:avLst/>
                          </a:prstGeom>
                        </pic:spPr>
                      </pic:pic>
                    </a:graphicData>
                  </a:graphic>
                </wp:inline>
              </w:drawing>
            </w:r>
          </w:p>
          <w:p w14:paraId="275A3635" w14:textId="77777777" w:rsidR="00B234D0" w:rsidRPr="00D43F14" w:rsidRDefault="00B234D0" w:rsidP="009213D8">
            <w:pPr>
              <w:pStyle w:val="Bijschrift"/>
              <w:rPr>
                <w:rFonts w:asciiTheme="majorHAnsi" w:hAnsiTheme="majorHAnsi" w:cstheme="majorHAnsi"/>
                <w:b w:val="0"/>
                <w:bCs w:val="0"/>
                <w:color w:val="000000" w:themeColor="text1"/>
              </w:rPr>
            </w:pPr>
            <w:r w:rsidRPr="00151C7D">
              <w:rPr>
                <w:rFonts w:asciiTheme="majorHAnsi" w:hAnsiTheme="majorHAnsi" w:cstheme="majorHAnsi"/>
                <w:b w:val="0"/>
                <w:bCs w:val="0"/>
                <w:color w:val="000000" w:themeColor="text1"/>
              </w:rPr>
              <w:t>AWARE Wheelhouse</w:t>
            </w:r>
          </w:p>
        </w:tc>
      </w:tr>
    </w:tbl>
    <w:p w14:paraId="7D19B360" w14:textId="77777777" w:rsidR="00B234D0" w:rsidRDefault="00B234D0" w:rsidP="002048DA">
      <w:pPr>
        <w:shd w:val="clear" w:color="auto" w:fill="FFFFFF"/>
        <w:spacing w:after="160" w:line="259" w:lineRule="auto"/>
        <w:rPr>
          <w:rFonts w:asciiTheme="majorHAnsi" w:eastAsia="Calibri" w:hAnsiTheme="majorHAnsi" w:cstheme="majorHAnsi"/>
          <w:sz w:val="16"/>
          <w:szCs w:val="16"/>
          <w:u w:val="single"/>
        </w:rPr>
      </w:pPr>
    </w:p>
    <w:p w14:paraId="1E8A05E5" w14:textId="3ED3D464" w:rsidR="00325835" w:rsidRPr="00D1661C" w:rsidRDefault="002048DA" w:rsidP="00D1661C">
      <w:pPr>
        <w:shd w:val="clear" w:color="auto" w:fill="FFFFFF"/>
        <w:spacing w:after="160" w:line="259" w:lineRule="auto"/>
        <w:rPr>
          <w:rFonts w:asciiTheme="majorHAnsi" w:eastAsia="Calibri" w:hAnsiTheme="majorHAnsi" w:cstheme="majorHAnsi"/>
          <w:sz w:val="16"/>
          <w:szCs w:val="16"/>
        </w:rPr>
      </w:pPr>
      <w:r w:rsidRPr="00355B3B">
        <w:rPr>
          <w:rFonts w:asciiTheme="majorHAnsi" w:eastAsia="Calibri" w:hAnsiTheme="majorHAnsi" w:cstheme="majorHAnsi"/>
          <w:sz w:val="16"/>
          <w:szCs w:val="16"/>
          <w:u w:val="single"/>
        </w:rPr>
        <w:t>Not for publication</w:t>
      </w:r>
      <w:r w:rsidRPr="00355B3B">
        <w:rPr>
          <w:rFonts w:asciiTheme="majorHAnsi" w:eastAsia="Calibri" w:hAnsiTheme="majorHAnsi" w:cstheme="majorHAnsi"/>
          <w:sz w:val="16"/>
          <w:szCs w:val="16"/>
          <w:u w:val="single"/>
        </w:rPr>
        <w:br/>
      </w:r>
      <w:r w:rsidRPr="00355B3B">
        <w:rPr>
          <w:rFonts w:asciiTheme="majorHAnsi" w:eastAsia="Calibri" w:hAnsiTheme="majorHAnsi" w:cstheme="majorHAnsi"/>
          <w:b/>
          <w:sz w:val="16"/>
          <w:szCs w:val="16"/>
        </w:rPr>
        <w:t>Low-resolution and high-</w:t>
      </w:r>
      <w:r w:rsidRPr="007428E0">
        <w:rPr>
          <w:rFonts w:asciiTheme="majorHAnsi" w:eastAsia="Calibri" w:hAnsiTheme="majorHAnsi" w:cstheme="majorHAnsi"/>
          <w:b/>
          <w:sz w:val="16"/>
          <w:szCs w:val="16"/>
        </w:rPr>
        <w:t xml:space="preserve">resolution images of </w:t>
      </w:r>
      <w:r>
        <w:rPr>
          <w:rFonts w:asciiTheme="majorHAnsi" w:eastAsia="Calibri" w:hAnsiTheme="majorHAnsi" w:cstheme="majorHAnsi"/>
          <w:b/>
          <w:sz w:val="16"/>
          <w:szCs w:val="16"/>
        </w:rPr>
        <w:t xml:space="preserve">Aware </w:t>
      </w:r>
      <w:r w:rsidRPr="007428E0">
        <w:rPr>
          <w:rFonts w:asciiTheme="majorHAnsi" w:eastAsia="Calibri" w:hAnsiTheme="majorHAnsi" w:cstheme="majorHAnsi"/>
          <w:b/>
          <w:sz w:val="16"/>
          <w:szCs w:val="16"/>
        </w:rPr>
        <w:t>can be downloaded</w:t>
      </w:r>
      <w:r w:rsidRPr="00355B3B">
        <w:rPr>
          <w:rFonts w:asciiTheme="majorHAnsi" w:eastAsia="Calibri" w:hAnsiTheme="majorHAnsi" w:cstheme="majorHAnsi"/>
          <w:b/>
          <w:sz w:val="16"/>
          <w:szCs w:val="16"/>
        </w:rPr>
        <w:t xml:space="preserve"> directly from our press page:</w:t>
      </w:r>
      <w:hyperlink r:id="rId14"/>
      <w:r>
        <w:rPr>
          <w:rFonts w:asciiTheme="majorHAnsi" w:eastAsia="Calibri" w:hAnsiTheme="majorHAnsi" w:cstheme="majorHAnsi"/>
          <w:b/>
          <w:sz w:val="16"/>
          <w:szCs w:val="16"/>
        </w:rPr>
        <w:t xml:space="preserve"> </w:t>
      </w:r>
      <w:hyperlink r:id="rId15" w:history="1">
        <w:r w:rsidRPr="00390C99">
          <w:rPr>
            <w:rStyle w:val="Hyperlink"/>
            <w:rFonts w:asciiTheme="majorHAnsi" w:eastAsia="Calibri" w:hAnsiTheme="majorHAnsi" w:cstheme="majorHAnsi"/>
            <w:b/>
            <w:sz w:val="16"/>
            <w:szCs w:val="16"/>
          </w:rPr>
          <w:t>www.mi7.nl/sinot</w:t>
        </w:r>
      </w:hyperlink>
      <w:r>
        <w:rPr>
          <w:rStyle w:val="Hyperlink"/>
          <w:rFonts w:asciiTheme="majorHAnsi" w:eastAsia="Calibri" w:hAnsiTheme="majorHAnsi" w:cstheme="majorHAnsi"/>
          <w:b/>
          <w:sz w:val="16"/>
          <w:szCs w:val="16"/>
        </w:rPr>
        <w:t>.</w:t>
      </w:r>
      <w:r w:rsidRPr="00355B3B">
        <w:rPr>
          <w:rFonts w:asciiTheme="majorHAnsi" w:eastAsia="Calibri" w:hAnsiTheme="majorHAnsi" w:cstheme="majorHAnsi"/>
          <w:sz w:val="16"/>
          <w:szCs w:val="16"/>
        </w:rPr>
        <w:t xml:space="preserve"> All images are free for editorial use, please use photo credit: </w:t>
      </w:r>
      <w:r w:rsidRPr="00355B3B">
        <w:rPr>
          <w:rFonts w:asciiTheme="majorHAnsi" w:hAnsiTheme="majorHAnsi" w:cstheme="majorHAnsi"/>
          <w:sz w:val="16"/>
          <w:szCs w:val="16"/>
        </w:rPr>
        <w:t>©</w:t>
      </w:r>
      <w:r w:rsidRPr="00355B3B">
        <w:rPr>
          <w:rFonts w:asciiTheme="majorHAnsi" w:eastAsia="Calibri" w:hAnsiTheme="majorHAnsi" w:cstheme="majorHAnsi"/>
          <w:sz w:val="16"/>
          <w:szCs w:val="16"/>
        </w:rPr>
        <w:t xml:space="preserve"> Sinot Yacht Architecture &amp; Design</w:t>
      </w:r>
      <w:r>
        <w:rPr>
          <w:rFonts w:asciiTheme="majorHAnsi" w:eastAsia="Calibri" w:hAnsiTheme="majorHAnsi" w:cstheme="majorHAnsi"/>
          <w:sz w:val="16"/>
          <w:szCs w:val="16"/>
        </w:rPr>
        <w:t>. F</w:t>
      </w:r>
      <w:r w:rsidRPr="00355B3B">
        <w:rPr>
          <w:rFonts w:asciiTheme="majorHAnsi" w:eastAsia="Calibri" w:hAnsiTheme="majorHAnsi" w:cstheme="majorHAnsi"/>
          <w:sz w:val="16"/>
          <w:szCs w:val="16"/>
        </w:rPr>
        <w:t xml:space="preserve">or more information on Sinot Yacht Architecture &amp; Design and </w:t>
      </w:r>
      <w:r>
        <w:rPr>
          <w:rFonts w:asciiTheme="majorHAnsi" w:eastAsia="Calibri" w:hAnsiTheme="majorHAnsi" w:cstheme="majorHAnsi"/>
          <w:sz w:val="16"/>
          <w:szCs w:val="16"/>
        </w:rPr>
        <w:t>A</w:t>
      </w:r>
      <w:r w:rsidR="00411524">
        <w:rPr>
          <w:rFonts w:asciiTheme="majorHAnsi" w:eastAsia="Calibri" w:hAnsiTheme="majorHAnsi" w:cstheme="majorHAnsi"/>
          <w:sz w:val="16"/>
          <w:szCs w:val="16"/>
        </w:rPr>
        <w:t>WARE</w:t>
      </w:r>
      <w:r w:rsidRPr="00355B3B">
        <w:rPr>
          <w:rFonts w:asciiTheme="majorHAnsi" w:eastAsia="Calibri" w:hAnsiTheme="majorHAnsi" w:cstheme="majorHAnsi"/>
          <w:sz w:val="16"/>
          <w:szCs w:val="16"/>
        </w:rPr>
        <w:t xml:space="preserve"> during the </w:t>
      </w:r>
      <w:r w:rsidRPr="0061226C">
        <w:rPr>
          <w:rFonts w:asciiTheme="majorHAnsi" w:eastAsia="Calibri" w:hAnsiTheme="majorHAnsi" w:cstheme="majorHAnsi"/>
          <w:sz w:val="16"/>
          <w:szCs w:val="16"/>
        </w:rPr>
        <w:t>Monaco Yacht Show</w:t>
      </w:r>
      <w:r>
        <w:rPr>
          <w:rFonts w:asciiTheme="majorHAnsi" w:eastAsia="Calibri" w:hAnsiTheme="majorHAnsi" w:cstheme="majorHAnsi"/>
          <w:sz w:val="16"/>
          <w:szCs w:val="16"/>
        </w:rPr>
        <w:t xml:space="preserve"> </w:t>
      </w:r>
      <w:r w:rsidRPr="00355B3B">
        <w:rPr>
          <w:rFonts w:asciiTheme="majorHAnsi" w:eastAsia="Calibri" w:hAnsiTheme="majorHAnsi" w:cstheme="majorHAnsi"/>
          <w:sz w:val="16"/>
          <w:szCs w:val="16"/>
        </w:rPr>
        <w:t>2023</w:t>
      </w:r>
      <w:r w:rsidR="00411524">
        <w:rPr>
          <w:rFonts w:asciiTheme="majorHAnsi" w:eastAsia="Calibri" w:hAnsiTheme="majorHAnsi" w:cstheme="majorHAnsi"/>
          <w:sz w:val="16"/>
          <w:szCs w:val="16"/>
        </w:rPr>
        <w:t>,</w:t>
      </w:r>
      <w:r w:rsidRPr="00355B3B">
        <w:rPr>
          <w:rFonts w:asciiTheme="majorHAnsi" w:eastAsia="Calibri" w:hAnsiTheme="majorHAnsi" w:cstheme="majorHAnsi"/>
          <w:sz w:val="16"/>
          <w:szCs w:val="16"/>
        </w:rPr>
        <w:t xml:space="preserve"> please send an e-mail to: </w:t>
      </w:r>
      <w:hyperlink r:id="rId16" w:history="1">
        <w:r w:rsidRPr="00355B3B">
          <w:rPr>
            <w:rStyle w:val="Hyperlink"/>
            <w:rFonts w:asciiTheme="majorHAnsi" w:eastAsia="Calibri" w:hAnsiTheme="majorHAnsi" w:cstheme="majorHAnsi"/>
            <w:sz w:val="16"/>
            <w:szCs w:val="16"/>
          </w:rPr>
          <w:t>kim@sinot.com</w:t>
        </w:r>
      </w:hyperlink>
      <w:r>
        <w:rPr>
          <w:rStyle w:val="Hyperlink"/>
          <w:rFonts w:asciiTheme="majorHAnsi" w:eastAsia="Calibri" w:hAnsiTheme="majorHAnsi" w:cstheme="majorHAnsi"/>
          <w:sz w:val="16"/>
          <w:szCs w:val="16"/>
        </w:rPr>
        <w:t xml:space="preserve">. </w:t>
      </w:r>
      <w:r w:rsidRPr="00355B3B">
        <w:rPr>
          <w:rFonts w:asciiTheme="majorHAnsi" w:eastAsia="Calibri" w:hAnsiTheme="majorHAnsi" w:cstheme="majorHAnsi"/>
          <w:sz w:val="16"/>
          <w:szCs w:val="16"/>
        </w:rPr>
        <w:t xml:space="preserve">For press enquiries please contact MI7 Media Intelligence, Mischa van de Woestijne, +31 (0)6 2470 42 05, e-mail: </w:t>
      </w:r>
      <w:hyperlink r:id="rId17">
        <w:r w:rsidRPr="00355B3B">
          <w:rPr>
            <w:rFonts w:asciiTheme="majorHAnsi" w:eastAsia="Calibri" w:hAnsiTheme="majorHAnsi" w:cstheme="majorHAnsi"/>
            <w:color w:val="1155CC"/>
            <w:sz w:val="16"/>
            <w:szCs w:val="16"/>
            <w:u w:val="single"/>
          </w:rPr>
          <w:t>mischa@mi7.nl</w:t>
        </w:r>
      </w:hyperlink>
      <w:r w:rsidRPr="00355B3B">
        <w:rPr>
          <w:rFonts w:asciiTheme="majorHAnsi" w:eastAsia="Calibri" w:hAnsiTheme="majorHAnsi" w:cstheme="majorHAnsi"/>
          <w:sz w:val="16"/>
          <w:szCs w:val="16"/>
        </w:rPr>
        <w:br/>
        <w:t xml:space="preserve">If you publish </w:t>
      </w:r>
      <w:r>
        <w:rPr>
          <w:rFonts w:asciiTheme="majorHAnsi" w:eastAsia="Calibri" w:hAnsiTheme="majorHAnsi" w:cstheme="majorHAnsi"/>
          <w:sz w:val="16"/>
          <w:szCs w:val="16"/>
        </w:rPr>
        <w:t>an article on</w:t>
      </w:r>
      <w:r w:rsidRPr="00355B3B">
        <w:rPr>
          <w:rFonts w:asciiTheme="majorHAnsi" w:eastAsia="Calibri" w:hAnsiTheme="majorHAnsi" w:cstheme="majorHAnsi"/>
          <w:sz w:val="16"/>
          <w:szCs w:val="16"/>
        </w:rPr>
        <w:t xml:space="preserve"> Sinot and </w:t>
      </w:r>
      <w:r>
        <w:rPr>
          <w:rFonts w:asciiTheme="majorHAnsi" w:eastAsia="Calibri" w:hAnsiTheme="majorHAnsi" w:cstheme="majorHAnsi"/>
          <w:sz w:val="16"/>
          <w:szCs w:val="16"/>
        </w:rPr>
        <w:t>Aware</w:t>
      </w:r>
      <w:r w:rsidRPr="00355B3B">
        <w:rPr>
          <w:rFonts w:asciiTheme="majorHAnsi" w:eastAsia="Calibri" w:hAnsiTheme="majorHAnsi" w:cstheme="majorHAnsi"/>
          <w:i/>
          <w:sz w:val="16"/>
          <w:szCs w:val="16"/>
        </w:rPr>
        <w:t>,</w:t>
      </w:r>
      <w:r w:rsidRPr="00355B3B">
        <w:rPr>
          <w:rFonts w:asciiTheme="majorHAnsi" w:eastAsia="Calibri" w:hAnsiTheme="majorHAnsi" w:cstheme="majorHAnsi"/>
          <w:sz w:val="16"/>
          <w:szCs w:val="16"/>
        </w:rPr>
        <w:t xml:space="preserve"> we </w:t>
      </w:r>
      <w:r>
        <w:rPr>
          <w:rFonts w:asciiTheme="majorHAnsi" w:eastAsia="Calibri" w:hAnsiTheme="majorHAnsi" w:cstheme="majorHAnsi"/>
          <w:sz w:val="16"/>
          <w:szCs w:val="16"/>
        </w:rPr>
        <w:t xml:space="preserve">would </w:t>
      </w:r>
      <w:r w:rsidRPr="00355B3B">
        <w:rPr>
          <w:rFonts w:asciiTheme="majorHAnsi" w:eastAsia="Calibri" w:hAnsiTheme="majorHAnsi" w:cstheme="majorHAnsi"/>
          <w:sz w:val="16"/>
          <w:szCs w:val="16"/>
        </w:rPr>
        <w:t>appreciate</w:t>
      </w:r>
      <w:r w:rsidR="00411524">
        <w:rPr>
          <w:rFonts w:asciiTheme="majorHAnsi" w:eastAsia="Calibri" w:hAnsiTheme="majorHAnsi" w:cstheme="majorHAnsi"/>
          <w:sz w:val="16"/>
          <w:szCs w:val="16"/>
        </w:rPr>
        <w:t xml:space="preserve"> it</w:t>
      </w:r>
      <w:r w:rsidRPr="00355B3B">
        <w:rPr>
          <w:rFonts w:asciiTheme="majorHAnsi" w:eastAsia="Calibri" w:hAnsiTheme="majorHAnsi" w:cstheme="majorHAnsi"/>
          <w:sz w:val="16"/>
          <w:szCs w:val="16"/>
        </w:rPr>
        <w:t xml:space="preserve"> if you </w:t>
      </w:r>
      <w:r>
        <w:rPr>
          <w:rFonts w:asciiTheme="majorHAnsi" w:eastAsia="Calibri" w:hAnsiTheme="majorHAnsi" w:cstheme="majorHAnsi"/>
          <w:sz w:val="16"/>
          <w:szCs w:val="16"/>
        </w:rPr>
        <w:t xml:space="preserve">could </w:t>
      </w:r>
      <w:r w:rsidRPr="00355B3B">
        <w:rPr>
          <w:rFonts w:asciiTheme="majorHAnsi" w:eastAsia="Calibri" w:hAnsiTheme="majorHAnsi" w:cstheme="majorHAnsi"/>
          <w:sz w:val="16"/>
          <w:szCs w:val="16"/>
        </w:rPr>
        <w:t>let us know and send a link and or hard copy of the publication to:</w:t>
      </w:r>
      <w:r>
        <w:rPr>
          <w:rFonts w:asciiTheme="majorHAnsi" w:eastAsia="Calibri" w:hAnsiTheme="majorHAnsi" w:cstheme="majorHAnsi"/>
          <w:sz w:val="16"/>
          <w:szCs w:val="16"/>
        </w:rPr>
        <w:t xml:space="preserve"> </w:t>
      </w:r>
      <w:r w:rsidRPr="00355B3B">
        <w:rPr>
          <w:rFonts w:asciiTheme="majorHAnsi" w:eastAsia="Calibri" w:hAnsiTheme="majorHAnsi" w:cstheme="majorHAnsi"/>
          <w:sz w:val="16"/>
          <w:szCs w:val="16"/>
        </w:rPr>
        <w:t xml:space="preserve">MI7 Media Intelligence, M. van de Woestijne, </w:t>
      </w:r>
      <w:proofErr w:type="spellStart"/>
      <w:r w:rsidRPr="00355B3B">
        <w:rPr>
          <w:rFonts w:asciiTheme="majorHAnsi" w:eastAsia="Calibri" w:hAnsiTheme="majorHAnsi" w:cstheme="majorHAnsi"/>
          <w:sz w:val="16"/>
          <w:szCs w:val="16"/>
        </w:rPr>
        <w:t>Sophialaan</w:t>
      </w:r>
      <w:proofErr w:type="spellEnd"/>
      <w:r w:rsidRPr="00355B3B">
        <w:rPr>
          <w:rFonts w:asciiTheme="majorHAnsi" w:eastAsia="Calibri" w:hAnsiTheme="majorHAnsi" w:cstheme="majorHAnsi"/>
          <w:sz w:val="16"/>
          <w:szCs w:val="16"/>
        </w:rPr>
        <w:t xml:space="preserve"> 3, 1075BL Amsterdam, The Netherlands.</w:t>
      </w:r>
    </w:p>
    <w:sectPr w:rsidR="00325835" w:rsidRPr="00D1661C">
      <w:headerReference w:type="default" r:id="rId18"/>
      <w:footerReference w:type="default" r:id="rId19"/>
      <w:headerReference w:type="first" r:id="rId20"/>
      <w:footerReference w:type="first" r:id="rId21"/>
      <w:pgSz w:w="11900" w:h="16840"/>
      <w:pgMar w:top="1573" w:right="1417" w:bottom="1590" w:left="1417" w:header="705"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465799" w14:textId="77777777" w:rsidR="00E96812" w:rsidRDefault="00E96812">
      <w:r>
        <w:separator/>
      </w:r>
    </w:p>
  </w:endnote>
  <w:endnote w:type="continuationSeparator" w:id="0">
    <w:p w14:paraId="03C663DA" w14:textId="77777777" w:rsidR="00E96812" w:rsidRDefault="00E968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5C5241" w14:textId="77777777" w:rsidR="00325835" w:rsidRPr="00FD5029" w:rsidRDefault="00325835" w:rsidP="00FD5029">
    <w:pPr>
      <w:jc w:val="center"/>
      <w:rPr>
        <w:rFonts w:ascii="Calibri" w:eastAsia="Calibri" w:hAnsi="Calibri" w:cs="Calibri"/>
        <w:color w:val="FF0000"/>
        <w:sz w:val="18"/>
        <w:szCs w:val="18"/>
        <w:lang w:val="en-US"/>
      </w:rPr>
    </w:pPr>
    <w:r w:rsidRPr="00FD5029">
      <w:rPr>
        <w:rFonts w:ascii="Calibri" w:eastAsia="Calibri" w:hAnsi="Calibri" w:cs="Calibri"/>
        <w:color w:val="FF0000"/>
        <w:sz w:val="18"/>
        <w:szCs w:val="18"/>
        <w:lang w:val="en-US"/>
      </w:rPr>
      <w:t>VISIT SINOT YACHT ARCHITECTURE &amp; DESIGN DURING THE MONACO YACHT SHOW 202</w:t>
    </w:r>
    <w:r>
      <w:rPr>
        <w:rFonts w:ascii="Calibri" w:eastAsia="Calibri" w:hAnsi="Calibri" w:cs="Calibri"/>
        <w:color w:val="FF0000"/>
        <w:sz w:val="18"/>
        <w:szCs w:val="18"/>
        <w:lang w:val="en-US"/>
      </w:rPr>
      <w:t>3</w:t>
    </w:r>
    <w:r w:rsidRPr="00FD5029">
      <w:rPr>
        <w:rFonts w:ascii="Calibri" w:eastAsia="Calibri" w:hAnsi="Calibri" w:cs="Calibri"/>
        <w:color w:val="FF0000"/>
        <w:sz w:val="18"/>
        <w:szCs w:val="18"/>
        <w:lang w:val="en-US"/>
      </w:rPr>
      <w:t xml:space="preserve"> AT: </w:t>
    </w:r>
  </w:p>
  <w:p w14:paraId="76CC6772" w14:textId="77777777" w:rsidR="00325835" w:rsidRDefault="00325835" w:rsidP="00355B3B">
    <w:pPr>
      <w:jc w:val="center"/>
      <w:rPr>
        <w:rFonts w:ascii="Calibri" w:eastAsia="Calibri" w:hAnsi="Calibri" w:cs="Calibri"/>
        <w:b/>
        <w:bCs/>
        <w:color w:val="FF0000"/>
        <w:sz w:val="18"/>
        <w:szCs w:val="18"/>
        <w:lang w:val="en-US"/>
      </w:rPr>
    </w:pPr>
    <w:r w:rsidRPr="00FD5029">
      <w:rPr>
        <w:rFonts w:ascii="Calibri" w:eastAsia="Calibri" w:hAnsi="Calibri" w:cs="Calibri"/>
        <w:b/>
        <w:bCs/>
        <w:color w:val="FF0000"/>
        <w:sz w:val="18"/>
        <w:szCs w:val="18"/>
        <w:lang w:val="en-US"/>
      </w:rPr>
      <w:t>PARVIS PISCINE PP67</w:t>
    </w:r>
  </w:p>
  <w:p w14:paraId="1AA96678" w14:textId="77777777" w:rsidR="00325835" w:rsidRDefault="00325835" w:rsidP="00FD5029">
    <w:pPr>
      <w:tabs>
        <w:tab w:val="center" w:pos="4533"/>
        <w:tab w:val="left" w:pos="8257"/>
      </w:tabs>
      <w:rPr>
        <w:rFonts w:ascii="Calibri" w:eastAsia="Calibri" w:hAnsi="Calibri" w:cs="Calibri"/>
        <w:color w:val="FF0000"/>
        <w:sz w:val="18"/>
        <w:szCs w:val="18"/>
      </w:rPr>
    </w:pPr>
    <w:r>
      <w:rPr>
        <w:rFonts w:ascii="Calibri" w:eastAsia="Calibri" w:hAnsi="Calibri" w:cs="Calibri"/>
        <w:color w:val="FF0000"/>
        <w:sz w:val="18"/>
        <w:szCs w:val="18"/>
      </w:rPr>
      <w:tab/>
    </w:r>
    <w:r w:rsidRPr="00355B3B">
      <w:rPr>
        <w:rFonts w:ascii="Calibri" w:eastAsia="Calibri" w:hAnsi="Calibri" w:cs="Calibri"/>
        <w:color w:val="FF0000"/>
        <w:sz w:val="18"/>
        <w:szCs w:val="18"/>
      </w:rPr>
      <w:t xml:space="preserve">FOR MORE INFORMATION ON SINOT YACHT ARCHITECTURE &amp; DESIGN AND </w:t>
    </w:r>
    <w:r>
      <w:rPr>
        <w:rFonts w:ascii="Calibri" w:eastAsia="Calibri" w:hAnsi="Calibri" w:cs="Calibri"/>
        <w:color w:val="FF0000"/>
        <w:sz w:val="18"/>
        <w:szCs w:val="18"/>
      </w:rPr>
      <w:t>AWARE</w:t>
    </w:r>
  </w:p>
  <w:p w14:paraId="6FCCCC5A" w14:textId="77777777" w:rsidR="00325835" w:rsidRPr="00355B3B" w:rsidRDefault="00325835" w:rsidP="00355B3B">
    <w:pPr>
      <w:jc w:val="center"/>
      <w:rPr>
        <w:rFonts w:ascii="Calibri" w:eastAsia="Calibri" w:hAnsi="Calibri" w:cs="Calibri"/>
        <w:color w:val="FF0000"/>
        <w:sz w:val="18"/>
        <w:szCs w:val="18"/>
      </w:rPr>
    </w:pPr>
    <w:r w:rsidRPr="00355B3B">
      <w:rPr>
        <w:rFonts w:ascii="Calibri" w:eastAsia="Calibri" w:hAnsi="Calibri" w:cs="Calibri"/>
        <w:color w:val="FF0000"/>
        <w:sz w:val="18"/>
        <w:szCs w:val="18"/>
      </w:rPr>
      <w:t xml:space="preserve">DURING </w:t>
    </w:r>
    <w:r w:rsidRPr="0061226C">
      <w:rPr>
        <w:rFonts w:ascii="Calibri" w:eastAsia="Calibri" w:hAnsi="Calibri" w:cs="Calibri"/>
        <w:color w:val="FF0000"/>
        <w:sz w:val="18"/>
        <w:szCs w:val="18"/>
      </w:rPr>
      <w:t>THE MONACO YACHT SHOW</w:t>
    </w:r>
    <w:r>
      <w:rPr>
        <w:rFonts w:ascii="Calibri" w:eastAsia="Calibri" w:hAnsi="Calibri" w:cs="Calibri"/>
        <w:color w:val="FF0000"/>
        <w:sz w:val="18"/>
        <w:szCs w:val="18"/>
      </w:rPr>
      <w:t xml:space="preserve"> </w:t>
    </w:r>
    <w:r w:rsidRPr="00355B3B">
      <w:rPr>
        <w:rFonts w:ascii="Calibri" w:eastAsia="Calibri" w:hAnsi="Calibri" w:cs="Calibri"/>
        <w:color w:val="FF0000"/>
        <w:sz w:val="18"/>
        <w:szCs w:val="18"/>
      </w:rPr>
      <w:t>2023 PLEASE SEND AN EMAIL TO</w:t>
    </w:r>
    <w:r>
      <w:rPr>
        <w:rFonts w:ascii="Calibri" w:eastAsia="Calibri" w:hAnsi="Calibri" w:cs="Calibri"/>
        <w:color w:val="FF0000"/>
        <w:sz w:val="18"/>
        <w:szCs w:val="18"/>
      </w:rPr>
      <w:t>:</w:t>
    </w:r>
    <w:r w:rsidRPr="00355B3B">
      <w:rPr>
        <w:rFonts w:ascii="Calibri" w:eastAsia="Calibri" w:hAnsi="Calibri" w:cs="Calibri"/>
        <w:color w:val="FF0000"/>
        <w:sz w:val="18"/>
        <w:szCs w:val="18"/>
      </w:rPr>
      <w:t xml:space="preserve"> </w:t>
    </w:r>
    <w:hyperlink r:id="rId1" w:history="1">
      <w:r w:rsidRPr="00355B3B">
        <w:rPr>
          <w:rStyle w:val="Hyperlink"/>
          <w:rFonts w:ascii="Calibri" w:eastAsia="Calibri" w:hAnsi="Calibri" w:cs="Calibri"/>
          <w:color w:val="FF0000"/>
          <w:sz w:val="18"/>
          <w:szCs w:val="18"/>
        </w:rPr>
        <w:t>KIM@SINOT.COM</w:t>
      </w:r>
    </w:hyperlink>
  </w:p>
  <w:p w14:paraId="1EC892D5" w14:textId="77777777" w:rsidR="00325835" w:rsidRDefault="00325835" w:rsidP="00355B3B">
    <w:pPr>
      <w:jc w:val="right"/>
      <w:rPr>
        <w:rFonts w:ascii="Calibri" w:eastAsia="Calibri" w:hAnsi="Calibri" w:cs="Calibri"/>
        <w:sz w:val="18"/>
        <w:szCs w:val="18"/>
      </w:rPr>
    </w:pPr>
    <w:r>
      <w:rPr>
        <w:rFonts w:ascii="Calibri" w:eastAsia="Calibri" w:hAnsi="Calibri" w:cs="Calibri"/>
        <w:sz w:val="18"/>
        <w:szCs w:val="18"/>
      </w:rPr>
      <w:fldChar w:fldCharType="begin"/>
    </w:r>
    <w:r>
      <w:rPr>
        <w:rFonts w:ascii="Calibri" w:eastAsia="Calibri" w:hAnsi="Calibri" w:cs="Calibri"/>
        <w:sz w:val="18"/>
        <w:szCs w:val="18"/>
      </w:rPr>
      <w:instrText>PAGE</w:instrText>
    </w:r>
    <w:r>
      <w:rPr>
        <w:rFonts w:ascii="Calibri" w:eastAsia="Calibri" w:hAnsi="Calibri" w:cs="Calibri"/>
        <w:sz w:val="18"/>
        <w:szCs w:val="18"/>
      </w:rPr>
      <w:fldChar w:fldCharType="separate"/>
    </w:r>
    <w:r>
      <w:rPr>
        <w:rFonts w:ascii="Calibri" w:eastAsia="Calibri" w:hAnsi="Calibri" w:cs="Calibri"/>
        <w:noProof/>
        <w:sz w:val="18"/>
        <w:szCs w:val="18"/>
      </w:rPr>
      <w:t>1</w:t>
    </w:r>
    <w:r>
      <w:rPr>
        <w:rFonts w:ascii="Calibri" w:eastAsia="Calibri" w:hAnsi="Calibri" w:cs="Calibri"/>
        <w:sz w:val="18"/>
        <w:szCs w:val="18"/>
      </w:rPr>
      <w:fldChar w:fldCharType="end"/>
    </w:r>
    <w:r>
      <w:rPr>
        <w:rFonts w:ascii="Calibri" w:eastAsia="Calibri" w:hAnsi="Calibri" w:cs="Calibri"/>
        <w:sz w:val="18"/>
        <w:szCs w:val="18"/>
      </w:rPr>
      <w:t>/</w:t>
    </w:r>
    <w:r>
      <w:rPr>
        <w:rFonts w:ascii="Calibri" w:eastAsia="Calibri" w:hAnsi="Calibri" w:cs="Calibri"/>
        <w:sz w:val="18"/>
        <w:szCs w:val="18"/>
      </w:rPr>
      <w:fldChar w:fldCharType="begin"/>
    </w:r>
    <w:r>
      <w:rPr>
        <w:rFonts w:ascii="Calibri" w:eastAsia="Calibri" w:hAnsi="Calibri" w:cs="Calibri"/>
        <w:sz w:val="18"/>
        <w:szCs w:val="18"/>
      </w:rPr>
      <w:instrText>NUMPAGES</w:instrText>
    </w:r>
    <w:r>
      <w:rPr>
        <w:rFonts w:ascii="Calibri" w:eastAsia="Calibri" w:hAnsi="Calibri" w:cs="Calibri"/>
        <w:sz w:val="18"/>
        <w:szCs w:val="18"/>
      </w:rPr>
      <w:fldChar w:fldCharType="separate"/>
    </w:r>
    <w:r>
      <w:rPr>
        <w:rFonts w:ascii="Calibri" w:eastAsia="Calibri" w:hAnsi="Calibri" w:cs="Calibri"/>
        <w:noProof/>
        <w:sz w:val="18"/>
        <w:szCs w:val="18"/>
      </w:rPr>
      <w:t>2</w:t>
    </w:r>
    <w:r>
      <w:rPr>
        <w:rFonts w:ascii="Calibri" w:eastAsia="Calibri" w:hAnsi="Calibri" w:cs="Calibri"/>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E9003" w14:textId="77777777" w:rsidR="00325835" w:rsidRDefault="00325835">
    <w:pPr>
      <w:jc w:val="center"/>
      <w:rPr>
        <w:rFonts w:ascii="Calibri" w:eastAsia="Calibri" w:hAnsi="Calibri" w:cs="Calibri"/>
        <w:color w:val="FF0000"/>
        <w:sz w:val="18"/>
        <w:szCs w:val="18"/>
      </w:rPr>
    </w:pPr>
    <w:r>
      <w:rPr>
        <w:rFonts w:ascii="Calibri" w:eastAsia="Calibri" w:hAnsi="Calibri" w:cs="Calibri"/>
        <w:color w:val="FF0000"/>
        <w:sz w:val="18"/>
        <w:szCs w:val="18"/>
      </w:rPr>
      <w:t xml:space="preserve">VISIT SINOT YACHT ARCHITECTURE &amp; DESIGN DURING THE MONACO YACHT SHOW 2022 AT: </w:t>
    </w:r>
    <w:r>
      <w:rPr>
        <w:rFonts w:ascii="Calibri" w:eastAsia="Calibri" w:hAnsi="Calibri" w:cs="Calibri"/>
        <w:color w:val="FF0000"/>
        <w:sz w:val="18"/>
        <w:szCs w:val="18"/>
        <w:highlight w:val="yellow"/>
      </w:rPr>
      <w:t>[…….]</w:t>
    </w:r>
  </w:p>
  <w:p w14:paraId="46C77BCF" w14:textId="77777777" w:rsidR="00325835" w:rsidRDefault="00325835">
    <w:pPr>
      <w:pBdr>
        <w:top w:val="nil"/>
        <w:left w:val="nil"/>
        <w:bottom w:val="nil"/>
        <w:right w:val="nil"/>
        <w:between w:val="nil"/>
      </w:pBdr>
      <w:tabs>
        <w:tab w:val="center" w:pos="4536"/>
        <w:tab w:val="right" w:pos="9072"/>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32F7F6" w14:textId="77777777" w:rsidR="00E96812" w:rsidRDefault="00E96812">
      <w:r>
        <w:separator/>
      </w:r>
    </w:p>
  </w:footnote>
  <w:footnote w:type="continuationSeparator" w:id="0">
    <w:p w14:paraId="0A685B8B" w14:textId="77777777" w:rsidR="00E96812" w:rsidRDefault="00E968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AECB9" w14:textId="77777777" w:rsidR="00325835" w:rsidRDefault="00325835">
    <w:pPr>
      <w:pBdr>
        <w:top w:val="nil"/>
        <w:left w:val="nil"/>
        <w:bottom w:val="nil"/>
        <w:right w:val="nil"/>
        <w:between w:val="nil"/>
      </w:pBdr>
      <w:tabs>
        <w:tab w:val="center" w:pos="4153"/>
        <w:tab w:val="right" w:pos="8306"/>
      </w:tabs>
      <w:rPr>
        <w:rFonts w:ascii="Verdana" w:eastAsia="Verdana" w:hAnsi="Verdana" w:cs="Verdana"/>
        <w:b/>
        <w:color w:val="FF0000"/>
      </w:rPr>
    </w:pPr>
    <w:r>
      <w:rPr>
        <w:rFonts w:ascii="Verdana" w:eastAsia="Verdana" w:hAnsi="Verdana" w:cs="Verdana"/>
        <w:noProof/>
        <w:color w:val="000000"/>
      </w:rPr>
      <w:drawing>
        <wp:inline distT="0" distB="0" distL="0" distR="0" wp14:anchorId="1D69B475" wp14:editId="7B3CA9DE">
          <wp:extent cx="2880360" cy="210312"/>
          <wp:effectExtent l="0" t="0" r="0" b="0"/>
          <wp:docPr id="7" name="Picture 2"/>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2880360" cy="210312"/>
                  </a:xfrm>
                  <a:prstGeom prst="rect">
                    <a:avLst/>
                  </a:prstGeom>
                  <a:ln/>
                </pic:spPr>
              </pic:pic>
            </a:graphicData>
          </a:graphic>
        </wp:inline>
      </w:drawing>
    </w:r>
  </w:p>
  <w:p w14:paraId="45D8520B" w14:textId="77777777" w:rsidR="00325835" w:rsidRDefault="00325835">
    <w:pPr>
      <w:pBdr>
        <w:top w:val="nil"/>
        <w:left w:val="nil"/>
        <w:bottom w:val="nil"/>
        <w:right w:val="nil"/>
        <w:between w:val="nil"/>
      </w:pBdr>
      <w:tabs>
        <w:tab w:val="center" w:pos="4153"/>
        <w:tab w:val="right" w:pos="8306"/>
      </w:tabs>
      <w:rPr>
        <w:rFonts w:ascii="Verdana" w:eastAsia="Verdana" w:hAnsi="Verdana" w:cs="Verdana"/>
        <w:color w:val="000000"/>
      </w:rPr>
    </w:pPr>
  </w:p>
  <w:p w14:paraId="16D04BDC" w14:textId="77777777" w:rsidR="00325835" w:rsidRDefault="00325835">
    <w:pPr>
      <w:pBdr>
        <w:top w:val="nil"/>
        <w:left w:val="nil"/>
        <w:bottom w:val="nil"/>
        <w:right w:val="nil"/>
        <w:between w:val="nil"/>
      </w:pBdr>
      <w:rPr>
        <w:rFonts w:ascii="Helvetica Neue" w:eastAsia="Helvetica Neue" w:hAnsi="Helvetica Neue" w:cs="Helvetica Neue"/>
        <w:b/>
        <w:color w:val="FF0000"/>
      </w:rPr>
    </w:pPr>
  </w:p>
  <w:p w14:paraId="4FFB04EC" w14:textId="77777777" w:rsidR="00325835" w:rsidRDefault="00325835">
    <w:pPr>
      <w:pBdr>
        <w:top w:val="nil"/>
        <w:left w:val="nil"/>
        <w:bottom w:val="nil"/>
        <w:right w:val="nil"/>
        <w:between w:val="nil"/>
      </w:pBdr>
      <w:tabs>
        <w:tab w:val="center" w:pos="4153"/>
        <w:tab w:val="right" w:pos="8306"/>
      </w:tabs>
      <w:rPr>
        <w:rFonts w:ascii="Verdana" w:eastAsia="Verdana" w:hAnsi="Verdana" w:cs="Verdana"/>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EA60F" w14:textId="77777777" w:rsidR="00325835" w:rsidRDefault="00325835">
    <w:pPr>
      <w:pBdr>
        <w:top w:val="nil"/>
        <w:left w:val="nil"/>
        <w:bottom w:val="nil"/>
        <w:right w:val="nil"/>
        <w:between w:val="nil"/>
      </w:pBdr>
      <w:tabs>
        <w:tab w:val="center" w:pos="4153"/>
        <w:tab w:val="right" w:pos="8306"/>
      </w:tabs>
      <w:rPr>
        <w:color w:val="000000"/>
      </w:rPr>
    </w:pPr>
    <w:r>
      <w:rPr>
        <w:rFonts w:ascii="Verdana" w:eastAsia="Verdana" w:hAnsi="Verdana" w:cs="Verdana"/>
        <w:noProof/>
        <w:color w:val="000000"/>
      </w:rPr>
      <w:drawing>
        <wp:inline distT="0" distB="0" distL="0" distR="0" wp14:anchorId="614DA0C8" wp14:editId="7A1E11AA">
          <wp:extent cx="2880360" cy="210312"/>
          <wp:effectExtent l="0" t="0" r="0" b="0"/>
          <wp:docPr id="8" name="Picture 3"/>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2880360" cy="210312"/>
                  </a:xfrm>
                  <a:prstGeom prst="rect">
                    <a:avLst/>
                  </a:prstGeom>
                  <a:ln/>
                </pic:spPr>
              </pic:pic>
            </a:graphicData>
          </a:graphic>
        </wp:inline>
      </w:drawing>
    </w:r>
  </w:p>
  <w:p w14:paraId="46855B73" w14:textId="77777777" w:rsidR="00325835" w:rsidRDefault="00325835">
    <w:pPr>
      <w:pBdr>
        <w:top w:val="nil"/>
        <w:left w:val="nil"/>
        <w:bottom w:val="nil"/>
        <w:right w:val="nil"/>
        <w:between w:val="nil"/>
      </w:pBdr>
      <w:tabs>
        <w:tab w:val="center" w:pos="4153"/>
        <w:tab w:val="right" w:pos="8306"/>
      </w:tabs>
      <w:rPr>
        <w:color w:val="000000"/>
      </w:rPr>
    </w:pPr>
  </w:p>
  <w:p w14:paraId="051227FE" w14:textId="77777777" w:rsidR="00325835" w:rsidRDefault="00325835">
    <w:pPr>
      <w:pBdr>
        <w:top w:val="nil"/>
        <w:left w:val="nil"/>
        <w:bottom w:val="nil"/>
        <w:right w:val="nil"/>
        <w:between w:val="nil"/>
      </w:pBdr>
      <w:tabs>
        <w:tab w:val="center" w:pos="4153"/>
        <w:tab w:val="right" w:pos="8306"/>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48DA"/>
    <w:rsid w:val="002048DA"/>
    <w:rsid w:val="002341F7"/>
    <w:rsid w:val="00273D8C"/>
    <w:rsid w:val="00280C67"/>
    <w:rsid w:val="00325835"/>
    <w:rsid w:val="00371EAF"/>
    <w:rsid w:val="003736CA"/>
    <w:rsid w:val="00411524"/>
    <w:rsid w:val="00551A52"/>
    <w:rsid w:val="00593858"/>
    <w:rsid w:val="005E5A7C"/>
    <w:rsid w:val="007A509F"/>
    <w:rsid w:val="007D429A"/>
    <w:rsid w:val="00AC6312"/>
    <w:rsid w:val="00B234D0"/>
    <w:rsid w:val="00B60B81"/>
    <w:rsid w:val="00BC52A1"/>
    <w:rsid w:val="00D1661C"/>
    <w:rsid w:val="00D74CC8"/>
    <w:rsid w:val="00DD0884"/>
    <w:rsid w:val="00DF586F"/>
    <w:rsid w:val="00E96812"/>
    <w:rsid w:val="00F249B1"/>
    <w:rsid w:val="00FF30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352F0C"/>
  <w14:defaultImageDpi w14:val="32767"/>
  <w15:chartTrackingRefBased/>
  <w15:docId w15:val="{67966DFE-4EEA-844F-B5C8-033BC568D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rsid w:val="002048DA"/>
    <w:rPr>
      <w:rFonts w:ascii="Times New Roman" w:eastAsia="Times New Roman" w:hAnsi="Times New Roman" w:cs="Times New Roman"/>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2048DA"/>
    <w:rPr>
      <w:strike w:val="0"/>
      <w:dstrike w:val="0"/>
      <w:color w:val="0000AA"/>
      <w:u w:val="none"/>
      <w:effect w:val="none"/>
    </w:rPr>
  </w:style>
  <w:style w:type="table" w:styleId="Tabelraster">
    <w:name w:val="Table Grid"/>
    <w:basedOn w:val="Standaardtabel"/>
    <w:rsid w:val="002048DA"/>
    <w:rPr>
      <w:rFonts w:ascii="Times New Roman" w:eastAsia="Times New Roman" w:hAnsi="Times New Roman" w:cs="Times New Roman"/>
      <w:lang w:eastAsia="nl-NL"/>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jschrift">
    <w:name w:val="caption"/>
    <w:basedOn w:val="Standaard"/>
    <w:next w:val="Standaard"/>
    <w:unhideWhenUsed/>
    <w:rsid w:val="002048DA"/>
    <w:rPr>
      <w:b/>
      <w:bCs/>
      <w:color w:val="4472C4"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footer" Target="footer2.xml"/><Relationship Id="rId7" Type="http://schemas.openxmlformats.org/officeDocument/2006/relationships/image" Target="media/image2.jpeg"/><Relationship Id="rId12" Type="http://schemas.openxmlformats.org/officeDocument/2006/relationships/oleObject" Target="embeddings/oleObject1.bin"/><Relationship Id="rId17" Type="http://schemas.openxmlformats.org/officeDocument/2006/relationships/hyperlink" Target="mailto:mischa@mi7.nl" TargetMode="External"/><Relationship Id="rId2" Type="http://schemas.openxmlformats.org/officeDocument/2006/relationships/settings" Target="settings.xml"/><Relationship Id="rId16" Type="http://schemas.openxmlformats.org/officeDocument/2006/relationships/hyperlink" Target="mailto:kim@sinot.com" TargetMode="External"/><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hyperlink" Target="http://www.mi7.nl/sinot" TargetMode="External"/><Relationship Id="rId23"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yperlink" Target="http://www.mi7.nl/sinot" TargetMode="External"/><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mailto:KIM@SINOT.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4</Pages>
  <Words>1308</Words>
  <Characters>7197</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Katina Read</dc:creator>
  <cp:keywords/>
  <dc:description/>
  <cp:lastModifiedBy>Mischa van de Woestijne</cp:lastModifiedBy>
  <cp:revision>5</cp:revision>
  <cp:lastPrinted>2023-09-24T12:55:00Z</cp:lastPrinted>
  <dcterms:created xsi:type="dcterms:W3CDTF">2023-09-21T13:52:00Z</dcterms:created>
  <dcterms:modified xsi:type="dcterms:W3CDTF">2023-09-24T12:55:00Z</dcterms:modified>
</cp:coreProperties>
</file>